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B2" w:rsidRDefault="00C03CB2" w:rsidP="00647DD4">
      <w:pPr>
        <w:tabs>
          <w:tab w:val="left" w:pos="0"/>
        </w:tabs>
        <w:spacing w:line="360" w:lineRule="auto"/>
        <w:ind w:right="426"/>
        <w:rPr>
          <w:rFonts w:ascii="Times New Roman" w:hAnsi="Times New Roman" w:cs="Times New Roman"/>
          <w:sz w:val="24"/>
          <w:szCs w:val="24"/>
        </w:rPr>
      </w:pPr>
      <w:r w:rsidRPr="00C03CB2">
        <w:rPr>
          <w:rFonts w:ascii="Times New Roman" w:hAnsi="Times New Roman" w:cs="Times New Roman"/>
          <w:sz w:val="24"/>
          <w:szCs w:val="24"/>
        </w:rPr>
        <w:t>URZĄD</w:t>
      </w:r>
      <w:r>
        <w:rPr>
          <w:rFonts w:ascii="Times New Roman" w:hAnsi="Times New Roman" w:cs="Times New Roman"/>
          <w:sz w:val="24"/>
          <w:szCs w:val="24"/>
        </w:rPr>
        <w:t xml:space="preserve"> GMINY </w:t>
      </w:r>
    </w:p>
    <w:p w:rsidR="00C03CB2" w:rsidRDefault="00C03CB2" w:rsidP="00647DD4">
      <w:pPr>
        <w:tabs>
          <w:tab w:val="left" w:pos="0"/>
        </w:tabs>
        <w:spacing w:line="360" w:lineRule="auto"/>
        <w:ind w:righ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BARUCHOWO</w:t>
      </w:r>
    </w:p>
    <w:p w:rsidR="00C03CB2" w:rsidRPr="00C03CB2" w:rsidRDefault="00C03CB2" w:rsidP="00647DD4">
      <w:pPr>
        <w:tabs>
          <w:tab w:val="left" w:pos="0"/>
        </w:tabs>
        <w:spacing w:line="360" w:lineRule="auto"/>
        <w:ind w:right="426"/>
        <w:rPr>
          <w:rFonts w:ascii="Times New Roman" w:hAnsi="Times New Roman" w:cs="Times New Roman"/>
          <w:sz w:val="40"/>
          <w:szCs w:val="40"/>
        </w:rPr>
      </w:pPr>
    </w:p>
    <w:p w:rsidR="00C03CB2" w:rsidRDefault="00C03CB2" w:rsidP="00647DD4">
      <w:pPr>
        <w:tabs>
          <w:tab w:val="left" w:pos="0"/>
        </w:tabs>
        <w:ind w:right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CB2">
        <w:rPr>
          <w:rFonts w:ascii="Times New Roman" w:hAnsi="Times New Roman" w:cs="Times New Roman"/>
          <w:b/>
          <w:sz w:val="40"/>
          <w:szCs w:val="40"/>
        </w:rPr>
        <w:t xml:space="preserve">ROCZNA ANALIZA </w:t>
      </w:r>
    </w:p>
    <w:p w:rsidR="00C03CB2" w:rsidRDefault="00C03CB2" w:rsidP="00647DD4">
      <w:pPr>
        <w:tabs>
          <w:tab w:val="left" w:pos="0"/>
        </w:tabs>
        <w:ind w:right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CB2">
        <w:rPr>
          <w:rFonts w:ascii="Times New Roman" w:hAnsi="Times New Roman" w:cs="Times New Roman"/>
          <w:b/>
          <w:sz w:val="40"/>
          <w:szCs w:val="40"/>
        </w:rPr>
        <w:t xml:space="preserve">STANU GOSPODARKI </w:t>
      </w:r>
    </w:p>
    <w:p w:rsidR="00C03CB2" w:rsidRDefault="00C03CB2" w:rsidP="00647DD4">
      <w:pPr>
        <w:tabs>
          <w:tab w:val="left" w:pos="0"/>
        </w:tabs>
        <w:ind w:right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CB2">
        <w:rPr>
          <w:rFonts w:ascii="Times New Roman" w:hAnsi="Times New Roman" w:cs="Times New Roman"/>
          <w:b/>
          <w:sz w:val="40"/>
          <w:szCs w:val="40"/>
        </w:rPr>
        <w:t xml:space="preserve">ODPADAMI KOMUNALNYMI </w:t>
      </w:r>
    </w:p>
    <w:p w:rsidR="00C03CB2" w:rsidRDefault="00C03CB2" w:rsidP="00647DD4">
      <w:pPr>
        <w:tabs>
          <w:tab w:val="left" w:pos="0"/>
        </w:tabs>
        <w:ind w:right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CB2">
        <w:rPr>
          <w:rFonts w:ascii="Times New Roman" w:hAnsi="Times New Roman" w:cs="Times New Roman"/>
          <w:b/>
          <w:sz w:val="40"/>
          <w:szCs w:val="40"/>
        </w:rPr>
        <w:t xml:space="preserve">NA TERENIE GMINY BARUCHOWO </w:t>
      </w:r>
    </w:p>
    <w:p w:rsidR="00203999" w:rsidRDefault="00FF55F1" w:rsidP="00647DD4">
      <w:pPr>
        <w:tabs>
          <w:tab w:val="left" w:pos="0"/>
        </w:tabs>
        <w:ind w:right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 2019</w:t>
      </w:r>
      <w:r w:rsidR="00C03CB2" w:rsidRPr="00C03CB2">
        <w:rPr>
          <w:rFonts w:ascii="Times New Roman" w:hAnsi="Times New Roman" w:cs="Times New Roman"/>
          <w:b/>
          <w:sz w:val="40"/>
          <w:szCs w:val="40"/>
        </w:rPr>
        <w:t xml:space="preserve"> ROK</w:t>
      </w:r>
    </w:p>
    <w:p w:rsidR="008F1953" w:rsidRDefault="008F1953" w:rsidP="00647DD4">
      <w:pPr>
        <w:tabs>
          <w:tab w:val="left" w:pos="0"/>
        </w:tabs>
        <w:ind w:right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3999" w:rsidRDefault="00E90E0D" w:rsidP="00647DD4">
      <w:pPr>
        <w:tabs>
          <w:tab w:val="left" w:pos="0"/>
        </w:tabs>
        <w:spacing w:line="360" w:lineRule="auto"/>
        <w:ind w:right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0E0D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3768919" cy="3768919"/>
            <wp:effectExtent l="19050" t="0" r="2981" b="0"/>
            <wp:docPr id="2" name="Obraz 2" descr="C:\Users\MagdalenaZ\Desktop\Herb+G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Z\Desktop\Herb+Gmi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083" cy="377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99" w:rsidRDefault="00203999" w:rsidP="00647DD4">
      <w:pPr>
        <w:tabs>
          <w:tab w:val="left" w:pos="0"/>
        </w:tabs>
        <w:spacing w:line="360" w:lineRule="auto"/>
        <w:ind w:right="426"/>
        <w:rPr>
          <w:rFonts w:ascii="Times New Roman" w:hAnsi="Times New Roman" w:cs="Times New Roman"/>
          <w:b/>
          <w:sz w:val="40"/>
          <w:szCs w:val="40"/>
        </w:rPr>
      </w:pPr>
    </w:p>
    <w:p w:rsidR="00173758" w:rsidRPr="00E90E0D" w:rsidRDefault="00203999" w:rsidP="00647DD4">
      <w:pPr>
        <w:tabs>
          <w:tab w:val="left" w:pos="0"/>
        </w:tabs>
        <w:spacing w:line="360" w:lineRule="auto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BARUCHOWO, </w:t>
      </w:r>
      <w:r w:rsidR="00EE32F0">
        <w:rPr>
          <w:rFonts w:ascii="Times New Roman" w:hAnsi="Times New Roman" w:cs="Times New Roman"/>
          <w:b/>
          <w:sz w:val="24"/>
          <w:szCs w:val="24"/>
        </w:rPr>
        <w:t>Październik</w:t>
      </w:r>
      <w:r w:rsidR="00FF55F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987">
        <w:rPr>
          <w:rFonts w:ascii="Times New Roman" w:hAnsi="Times New Roman" w:cs="Times New Roman"/>
          <w:b/>
          <w:sz w:val="24"/>
          <w:szCs w:val="24"/>
        </w:rPr>
        <w:t>ROK</w:t>
      </w:r>
    </w:p>
    <w:p w:rsidR="008F1953" w:rsidRDefault="008F1953" w:rsidP="00647DD4">
      <w:pPr>
        <w:tabs>
          <w:tab w:val="left" w:pos="0"/>
        </w:tabs>
        <w:spacing w:line="360" w:lineRule="auto"/>
        <w:ind w:righ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EE" w:rsidRDefault="009A5108" w:rsidP="00647DD4">
      <w:pPr>
        <w:tabs>
          <w:tab w:val="left" w:pos="0"/>
        </w:tabs>
        <w:spacing w:line="360" w:lineRule="auto"/>
        <w:ind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9A">
        <w:rPr>
          <w:rFonts w:ascii="Times New Roman" w:hAnsi="Times New Roman" w:cs="Times New Roman"/>
          <w:b/>
          <w:sz w:val="28"/>
          <w:szCs w:val="28"/>
        </w:rPr>
        <w:lastRenderedPageBreak/>
        <w:t>Spis treści</w:t>
      </w:r>
    </w:p>
    <w:p w:rsidR="00BF4AE8" w:rsidRPr="009E1052" w:rsidRDefault="00AC3A9A" w:rsidP="00647DD4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426" w:right="426" w:hanging="426"/>
        <w:jc w:val="both"/>
        <w:rPr>
          <w:bCs/>
          <w:color w:val="auto"/>
        </w:rPr>
      </w:pPr>
      <w:r w:rsidRPr="009E1052">
        <w:rPr>
          <w:bCs/>
          <w:color w:val="auto"/>
        </w:rPr>
        <w:t>Wstęp</w:t>
      </w:r>
      <w:r w:rsidR="00C44888">
        <w:rPr>
          <w:bCs/>
          <w:color w:val="auto"/>
        </w:rPr>
        <w:t>.</w:t>
      </w:r>
    </w:p>
    <w:p w:rsidR="00AC3A9A" w:rsidRPr="009E1052" w:rsidRDefault="00AC3A9A" w:rsidP="00647DD4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426" w:right="426" w:hanging="426"/>
        <w:jc w:val="both"/>
        <w:rPr>
          <w:color w:val="auto"/>
        </w:rPr>
      </w:pPr>
      <w:r w:rsidRPr="009E1052">
        <w:t xml:space="preserve">Możliwości przetwarzania </w:t>
      </w:r>
      <w:r w:rsidR="00FF55F1">
        <w:t>niesegregowanych (</w:t>
      </w:r>
      <w:r w:rsidRPr="009E1052">
        <w:t>zmieszanych</w:t>
      </w:r>
      <w:r w:rsidR="00FF55F1">
        <w:t>)</w:t>
      </w:r>
      <w:r w:rsidR="00810DE0">
        <w:t xml:space="preserve"> odpadów komunalnych, </w:t>
      </w:r>
      <w:r w:rsidRPr="009E1052">
        <w:t xml:space="preserve"> </w:t>
      </w:r>
      <w:r w:rsidR="00FF55F1">
        <w:t>bioodpadów stanowiących odpady komunalne oraz przeznaczonych</w:t>
      </w:r>
      <w:r w:rsidR="00810DE0">
        <w:t xml:space="preserve"> do składowania pozostałości z sortowania odpadów komunalnych i </w:t>
      </w:r>
      <w:r w:rsidR="00AD0571">
        <w:t xml:space="preserve">pozostałości z procesu </w:t>
      </w:r>
      <w:r w:rsidRPr="009E1052">
        <w:t xml:space="preserve">mechaniczno – biologicznego przetwarzania </w:t>
      </w:r>
      <w:r w:rsidR="00810DE0">
        <w:t>niesegregowanych (</w:t>
      </w:r>
      <w:r w:rsidR="00810DE0" w:rsidRPr="009E1052">
        <w:t>zmieszanych</w:t>
      </w:r>
      <w:r w:rsidR="00810DE0">
        <w:t xml:space="preserve">) </w:t>
      </w:r>
      <w:r w:rsidR="00AD0571">
        <w:t xml:space="preserve">odpadów komunalnych </w:t>
      </w:r>
      <w:r w:rsidR="00880A24">
        <w:br/>
      </w:r>
      <w:r w:rsidR="00AD0571">
        <w:t>w 2019</w:t>
      </w:r>
      <w:r w:rsidRPr="009E1052">
        <w:t xml:space="preserve"> roku.</w:t>
      </w:r>
    </w:p>
    <w:p w:rsidR="009C79DC" w:rsidRPr="009E1052" w:rsidRDefault="009C79DC" w:rsidP="00647DD4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426" w:right="426" w:hanging="426"/>
        <w:jc w:val="both"/>
        <w:rPr>
          <w:color w:val="auto"/>
        </w:rPr>
      </w:pPr>
      <w:r w:rsidRPr="009E1052">
        <w:t>Potrzeby inwestycyjne związane z gospodarowaniem odpadami komunalnymi.</w:t>
      </w:r>
    </w:p>
    <w:p w:rsidR="009C79DC" w:rsidRPr="009E1052" w:rsidRDefault="009C79DC" w:rsidP="00647DD4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426" w:right="426" w:hanging="426"/>
        <w:jc w:val="both"/>
        <w:rPr>
          <w:color w:val="auto"/>
        </w:rPr>
      </w:pPr>
      <w:r w:rsidRPr="009E1052">
        <w:t>Koszty poniesione w związku z odbieraniem, odzyskiem, recyklingiem</w:t>
      </w:r>
      <w:r w:rsidR="00B369EE">
        <w:t xml:space="preserve"> i </w:t>
      </w:r>
      <w:r w:rsidRPr="009E1052">
        <w:t>unieszk</w:t>
      </w:r>
      <w:r w:rsidR="00AD0571">
        <w:t xml:space="preserve">odliwianiem odpadów komunalnych w podziale na wpływy, wydatki i nadwyżki z opłat </w:t>
      </w:r>
      <w:r w:rsidR="00880A24">
        <w:br/>
      </w:r>
      <w:r w:rsidR="00AD0571">
        <w:t>za gospodarowanie odpadami komunalnymi.</w:t>
      </w:r>
    </w:p>
    <w:p w:rsidR="009C79DC" w:rsidRPr="009E1052" w:rsidRDefault="009C79DC" w:rsidP="00647DD4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426" w:right="426" w:hanging="426"/>
        <w:jc w:val="both"/>
        <w:rPr>
          <w:color w:val="auto"/>
        </w:rPr>
      </w:pPr>
      <w:r w:rsidRPr="009E1052">
        <w:t>Liczba mieszkańców.</w:t>
      </w:r>
    </w:p>
    <w:p w:rsidR="009C79DC" w:rsidRPr="009E1052" w:rsidRDefault="009C79DC" w:rsidP="00647DD4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426" w:right="426" w:hanging="426"/>
        <w:jc w:val="both"/>
        <w:rPr>
          <w:color w:val="auto"/>
        </w:rPr>
      </w:pPr>
      <w:r w:rsidRPr="009E1052">
        <w:t xml:space="preserve">Liczba </w:t>
      </w:r>
      <w:r w:rsidR="00F55C3E" w:rsidRPr="009E1052">
        <w:t>właścicieli nieruchomości, którzy nie zawarli umowy, o</w:t>
      </w:r>
      <w:r w:rsidR="00B369EE">
        <w:t xml:space="preserve"> której mowa w art. 6 ust. 1, w </w:t>
      </w:r>
      <w:r w:rsidR="00F55C3E" w:rsidRPr="009E1052">
        <w:t>imieniu których gmina powinna podjąć działania, o których mowa w art. 6 ust. 6-12 ustawy o utrzymaniu czystości i porządku w gminach.</w:t>
      </w:r>
    </w:p>
    <w:p w:rsidR="00F55C3E" w:rsidRPr="009E1052" w:rsidRDefault="00F55C3E" w:rsidP="00647DD4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426" w:right="426" w:hanging="426"/>
        <w:jc w:val="both"/>
        <w:rPr>
          <w:color w:val="auto"/>
        </w:rPr>
      </w:pPr>
      <w:r w:rsidRPr="009E1052">
        <w:t>Ilość odpadów komunalnych wytw</w:t>
      </w:r>
      <w:r w:rsidR="005D491B">
        <w:t>orzonych na terenie gminy w 2019</w:t>
      </w:r>
      <w:r w:rsidRPr="009E1052">
        <w:t xml:space="preserve"> roku.</w:t>
      </w:r>
    </w:p>
    <w:p w:rsidR="00F55C3E" w:rsidRPr="005F6CB6" w:rsidRDefault="00C771D1" w:rsidP="00647DD4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426" w:right="426" w:hanging="426"/>
        <w:jc w:val="both"/>
        <w:rPr>
          <w:color w:val="auto"/>
        </w:rPr>
      </w:pPr>
      <w:r w:rsidRPr="009E1052">
        <w:t xml:space="preserve">Ilość </w:t>
      </w:r>
      <w:r w:rsidR="005D491B">
        <w:t>niesegregowanych (</w:t>
      </w:r>
      <w:r w:rsidRPr="009E1052">
        <w:t>zmieszanych</w:t>
      </w:r>
      <w:r w:rsidR="005D491B">
        <w:t xml:space="preserve">) odpadów komunalnych i bioodpadów  stanowiących odpady komunalne, odbieranych z terenu </w:t>
      </w:r>
      <w:r w:rsidR="00062A28">
        <w:t>gminy oraz przeznaczonych do skł</w:t>
      </w:r>
      <w:r w:rsidR="005D491B">
        <w:t>adowania</w:t>
      </w:r>
      <w:r w:rsidR="00062A28">
        <w:t xml:space="preserve"> </w:t>
      </w:r>
      <w:r w:rsidRPr="009E1052">
        <w:t>pozostałości</w:t>
      </w:r>
      <w:r w:rsidR="00B369EE">
        <w:t xml:space="preserve"> z sortowania</w:t>
      </w:r>
      <w:r w:rsidR="00062A28">
        <w:t xml:space="preserve"> odpadów komunalnych </w:t>
      </w:r>
      <w:r w:rsidR="00B369EE">
        <w:t>i </w:t>
      </w:r>
      <w:r w:rsidRPr="009E1052">
        <w:t xml:space="preserve">pozostałości z </w:t>
      </w:r>
      <w:r w:rsidR="00E252A9">
        <w:t xml:space="preserve">procesu </w:t>
      </w:r>
      <w:r w:rsidRPr="009E1052">
        <w:t xml:space="preserve">mechaniczno – biologicznego przetwarzania </w:t>
      </w:r>
      <w:r w:rsidR="00062A28">
        <w:t xml:space="preserve">niesegregowanych (zmieszanych) </w:t>
      </w:r>
      <w:r w:rsidRPr="009E1052">
        <w:t>odpadów komunalnyc</w:t>
      </w:r>
      <w:r w:rsidR="00062A28">
        <w:t>h.</w:t>
      </w:r>
    </w:p>
    <w:p w:rsidR="005F6CB6" w:rsidRPr="009E1052" w:rsidRDefault="005F6CB6" w:rsidP="007538E1">
      <w:pPr>
        <w:pStyle w:val="Default"/>
        <w:tabs>
          <w:tab w:val="left" w:pos="0"/>
        </w:tabs>
        <w:spacing w:line="360" w:lineRule="auto"/>
        <w:jc w:val="both"/>
        <w:rPr>
          <w:color w:val="auto"/>
        </w:rPr>
      </w:pPr>
    </w:p>
    <w:p w:rsidR="005F6CB6" w:rsidRPr="002F7242" w:rsidRDefault="005F6CB6" w:rsidP="005F6CB6">
      <w:pPr>
        <w:pStyle w:val="Default"/>
        <w:tabs>
          <w:tab w:val="left" w:pos="0"/>
        </w:tabs>
        <w:spacing w:line="360" w:lineRule="auto"/>
        <w:ind w:left="426" w:right="426"/>
        <w:jc w:val="both"/>
        <w:rPr>
          <w:color w:val="auto"/>
        </w:rPr>
      </w:pPr>
    </w:p>
    <w:p w:rsidR="002F7242" w:rsidRPr="009E1052" w:rsidRDefault="002F7242" w:rsidP="00647DD4">
      <w:pPr>
        <w:pStyle w:val="Default"/>
        <w:tabs>
          <w:tab w:val="left" w:pos="0"/>
        </w:tabs>
        <w:spacing w:line="360" w:lineRule="auto"/>
        <w:ind w:left="426" w:right="426"/>
        <w:jc w:val="both"/>
        <w:rPr>
          <w:color w:val="auto"/>
        </w:rPr>
      </w:pPr>
    </w:p>
    <w:p w:rsidR="00926CEC" w:rsidRDefault="00926CEC" w:rsidP="00647DD4">
      <w:pPr>
        <w:tabs>
          <w:tab w:val="left" w:pos="0"/>
          <w:tab w:val="left" w:pos="9072"/>
        </w:tabs>
        <w:spacing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:rsidR="00926CEC" w:rsidRDefault="00926CEC" w:rsidP="00647DD4">
      <w:pPr>
        <w:tabs>
          <w:tab w:val="left" w:pos="0"/>
          <w:tab w:val="left" w:pos="9072"/>
        </w:tabs>
        <w:spacing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:rsidR="00926CEC" w:rsidRDefault="00926CEC" w:rsidP="00647DD4">
      <w:pPr>
        <w:tabs>
          <w:tab w:val="left" w:pos="0"/>
          <w:tab w:val="left" w:pos="9072"/>
        </w:tabs>
        <w:spacing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:rsidR="00926CEC" w:rsidRDefault="00926CEC" w:rsidP="00647DD4">
      <w:pPr>
        <w:tabs>
          <w:tab w:val="left" w:pos="0"/>
          <w:tab w:val="left" w:pos="9072"/>
        </w:tabs>
        <w:spacing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:rsidR="00926CEC" w:rsidRDefault="00926CEC" w:rsidP="00647DD4">
      <w:pPr>
        <w:tabs>
          <w:tab w:val="left" w:pos="0"/>
          <w:tab w:val="left" w:pos="9072"/>
        </w:tabs>
        <w:spacing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:rsidR="00926CEC" w:rsidRDefault="00926CEC" w:rsidP="00647DD4">
      <w:pPr>
        <w:tabs>
          <w:tab w:val="left" w:pos="0"/>
          <w:tab w:val="left" w:pos="9072"/>
        </w:tabs>
        <w:spacing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:rsidR="00926CEC" w:rsidRDefault="00926CEC" w:rsidP="00647DD4">
      <w:pPr>
        <w:tabs>
          <w:tab w:val="left" w:pos="0"/>
          <w:tab w:val="left" w:pos="9072"/>
        </w:tabs>
        <w:spacing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:rsidR="00926CEC" w:rsidRDefault="00926CEC" w:rsidP="00647DD4">
      <w:pPr>
        <w:tabs>
          <w:tab w:val="left" w:pos="0"/>
          <w:tab w:val="left" w:pos="9072"/>
        </w:tabs>
        <w:spacing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:rsidR="00926CEC" w:rsidRDefault="00926CEC" w:rsidP="00647DD4">
      <w:pPr>
        <w:tabs>
          <w:tab w:val="left" w:pos="0"/>
          <w:tab w:val="left" w:pos="9072"/>
        </w:tabs>
        <w:spacing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:rsidR="007579ED" w:rsidRPr="009C774A" w:rsidRDefault="007579ED" w:rsidP="00647DD4">
      <w:pPr>
        <w:pStyle w:val="Default"/>
        <w:pageBreakBefore/>
        <w:tabs>
          <w:tab w:val="left" w:pos="0"/>
        </w:tabs>
        <w:spacing w:line="360" w:lineRule="auto"/>
        <w:ind w:right="426"/>
        <w:rPr>
          <w:color w:val="auto"/>
          <w:sz w:val="28"/>
          <w:szCs w:val="28"/>
        </w:rPr>
      </w:pPr>
      <w:r w:rsidRPr="009C774A">
        <w:rPr>
          <w:b/>
          <w:bCs/>
          <w:color w:val="auto"/>
          <w:sz w:val="28"/>
          <w:szCs w:val="28"/>
        </w:rPr>
        <w:lastRenderedPageBreak/>
        <w:t>1</w:t>
      </w:r>
      <w:r>
        <w:rPr>
          <w:b/>
          <w:bCs/>
          <w:color w:val="auto"/>
          <w:sz w:val="28"/>
          <w:szCs w:val="28"/>
        </w:rPr>
        <w:t>.</w:t>
      </w:r>
      <w:r w:rsidRPr="009C774A">
        <w:rPr>
          <w:b/>
          <w:bCs/>
          <w:color w:val="auto"/>
          <w:sz w:val="28"/>
          <w:szCs w:val="28"/>
        </w:rPr>
        <w:t>W</w:t>
      </w:r>
      <w:r>
        <w:rPr>
          <w:b/>
          <w:bCs/>
          <w:color w:val="auto"/>
          <w:sz w:val="28"/>
          <w:szCs w:val="28"/>
        </w:rPr>
        <w:t>stęp</w:t>
      </w:r>
    </w:p>
    <w:p w:rsidR="002F7242" w:rsidRDefault="002F7242" w:rsidP="00647DD4">
      <w:pPr>
        <w:pStyle w:val="Default"/>
        <w:tabs>
          <w:tab w:val="left" w:pos="0"/>
        </w:tabs>
        <w:spacing w:line="360" w:lineRule="auto"/>
        <w:ind w:right="426" w:firstLine="426"/>
        <w:jc w:val="both"/>
        <w:rPr>
          <w:iCs/>
          <w:color w:val="auto"/>
        </w:rPr>
      </w:pPr>
    </w:p>
    <w:p w:rsidR="007579ED" w:rsidRPr="009E1052" w:rsidRDefault="007579ED" w:rsidP="00647DD4">
      <w:pPr>
        <w:pStyle w:val="Default"/>
        <w:tabs>
          <w:tab w:val="left" w:pos="0"/>
        </w:tabs>
        <w:spacing w:line="360" w:lineRule="auto"/>
        <w:ind w:right="426" w:firstLine="426"/>
        <w:jc w:val="both"/>
        <w:rPr>
          <w:color w:val="auto"/>
        </w:rPr>
      </w:pPr>
      <w:r w:rsidRPr="009E1052">
        <w:rPr>
          <w:iCs/>
          <w:color w:val="auto"/>
        </w:rPr>
        <w:t>Zgodnie z art. 3 ust. 2 pkt 10</w:t>
      </w:r>
      <w:r w:rsidR="00311E73">
        <w:rPr>
          <w:iCs/>
          <w:color w:val="auto"/>
        </w:rPr>
        <w:t xml:space="preserve"> </w:t>
      </w:r>
      <w:r w:rsidRPr="009E1052">
        <w:rPr>
          <w:iCs/>
          <w:color w:val="auto"/>
        </w:rPr>
        <w:t>ustawy z dnia 13 września 1996r. o utrzyman</w:t>
      </w:r>
      <w:r w:rsidR="009D57C4">
        <w:rPr>
          <w:iCs/>
          <w:color w:val="auto"/>
        </w:rPr>
        <w:t xml:space="preserve">iu czystości </w:t>
      </w:r>
      <w:r w:rsidR="000A66AD">
        <w:rPr>
          <w:iCs/>
          <w:color w:val="auto"/>
        </w:rPr>
        <w:br/>
      </w:r>
      <w:r w:rsidRPr="009E1052">
        <w:rPr>
          <w:iCs/>
          <w:color w:val="auto"/>
        </w:rPr>
        <w:t xml:space="preserve">i porządku w gminach </w:t>
      </w:r>
      <w:r w:rsidR="001020C9">
        <w:rPr>
          <w:iCs/>
          <w:color w:val="auto"/>
        </w:rPr>
        <w:t>(Dz. U. z 2019r. poz. 2010</w:t>
      </w:r>
      <w:r w:rsidR="00B9126F">
        <w:rPr>
          <w:iCs/>
          <w:color w:val="auto"/>
        </w:rPr>
        <w:t xml:space="preserve"> ze zm.</w:t>
      </w:r>
      <w:r w:rsidRPr="009E1052">
        <w:rPr>
          <w:iCs/>
          <w:color w:val="auto"/>
        </w:rPr>
        <w:t>) gminy zobowią</w:t>
      </w:r>
      <w:r w:rsidR="009D57C4">
        <w:rPr>
          <w:iCs/>
          <w:color w:val="auto"/>
        </w:rPr>
        <w:t>zane zostały</w:t>
      </w:r>
      <w:r w:rsidR="000A66AD">
        <w:rPr>
          <w:iCs/>
          <w:color w:val="auto"/>
        </w:rPr>
        <w:t xml:space="preserve"> </w:t>
      </w:r>
      <w:r w:rsidRPr="009E1052">
        <w:rPr>
          <w:iCs/>
          <w:color w:val="auto"/>
        </w:rPr>
        <w:t>do</w:t>
      </w:r>
      <w:r w:rsidR="00E40E9F">
        <w:rPr>
          <w:iCs/>
          <w:color w:val="auto"/>
        </w:rPr>
        <w:t> </w:t>
      </w:r>
      <w:r w:rsidRPr="009E1052">
        <w:rPr>
          <w:iCs/>
          <w:color w:val="auto"/>
        </w:rPr>
        <w:t>wykonywania corocznie analizy stanu</w:t>
      </w:r>
      <w:r w:rsidR="000A66AD">
        <w:rPr>
          <w:iCs/>
          <w:color w:val="auto"/>
        </w:rPr>
        <w:t xml:space="preserve"> </w:t>
      </w:r>
      <w:r w:rsidRPr="009E1052">
        <w:rPr>
          <w:iCs/>
          <w:color w:val="auto"/>
        </w:rPr>
        <w:t>gospodarki odpada</w:t>
      </w:r>
      <w:r w:rsidR="009D57C4">
        <w:rPr>
          <w:iCs/>
          <w:color w:val="auto"/>
        </w:rPr>
        <w:t>mi</w:t>
      </w:r>
      <w:r w:rsidR="00284752">
        <w:rPr>
          <w:iCs/>
          <w:color w:val="auto"/>
        </w:rPr>
        <w:t xml:space="preserve"> komunalnymi na swoim terenie. Analiza stanu gospodarki odpadami komunalnymi podlega publicznemu udostępnieniu </w:t>
      </w:r>
      <w:r w:rsidR="009D57C4">
        <w:rPr>
          <w:iCs/>
          <w:color w:val="auto"/>
        </w:rPr>
        <w:t>na stronie Biuletynu Informacji</w:t>
      </w:r>
      <w:r w:rsidR="00284752">
        <w:rPr>
          <w:iCs/>
          <w:color w:val="auto"/>
        </w:rPr>
        <w:t xml:space="preserve"> Publicznej urzędu gminy (art. 9tb ust. 3 w</w:t>
      </w:r>
      <w:r w:rsidR="000A66AD">
        <w:rPr>
          <w:iCs/>
          <w:color w:val="auto"/>
        </w:rPr>
        <w:t>/</w:t>
      </w:r>
      <w:r w:rsidR="00284752">
        <w:rPr>
          <w:iCs/>
          <w:color w:val="auto"/>
        </w:rPr>
        <w:t>w ustawy).</w:t>
      </w:r>
    </w:p>
    <w:p w:rsidR="00693781" w:rsidRDefault="007579ED" w:rsidP="00647DD4">
      <w:pPr>
        <w:pStyle w:val="Default"/>
        <w:tabs>
          <w:tab w:val="left" w:pos="0"/>
        </w:tabs>
        <w:spacing w:line="360" w:lineRule="auto"/>
        <w:ind w:right="426" w:firstLine="426"/>
        <w:jc w:val="both"/>
        <w:rPr>
          <w:color w:val="auto"/>
        </w:rPr>
      </w:pPr>
      <w:r w:rsidRPr="009E1052">
        <w:rPr>
          <w:color w:val="auto"/>
        </w:rPr>
        <w:t xml:space="preserve">Analiza ta ma zweryfikować możliwości techniczne i organizacyjne gminy w zakresie możliwości przetwarzania </w:t>
      </w:r>
      <w:r w:rsidR="001020C9">
        <w:rPr>
          <w:color w:val="auto"/>
        </w:rPr>
        <w:t>niesegregowanych (</w:t>
      </w:r>
      <w:r w:rsidRPr="009E1052">
        <w:rPr>
          <w:color w:val="auto"/>
        </w:rPr>
        <w:t>zmieszanych</w:t>
      </w:r>
      <w:r w:rsidR="001020C9">
        <w:rPr>
          <w:color w:val="auto"/>
        </w:rPr>
        <w:t>)</w:t>
      </w:r>
      <w:r w:rsidRPr="009E1052">
        <w:rPr>
          <w:color w:val="auto"/>
        </w:rPr>
        <w:t xml:space="preserve"> odpadów komunalnych,</w:t>
      </w:r>
      <w:r w:rsidR="00FA2E2B" w:rsidRPr="00FA2E2B">
        <w:t xml:space="preserve"> </w:t>
      </w:r>
      <w:r w:rsidR="00FA2E2B">
        <w:t xml:space="preserve">bioodpadów stanowiących odpady komunalne oraz przeznaczonych do składowania pozostałości z sortowania odpadów komunalnych i pozostałości z procesu </w:t>
      </w:r>
      <w:r w:rsidR="00FA2E2B" w:rsidRPr="009E1052">
        <w:t xml:space="preserve">mechaniczno – biologicznego przetwarzania </w:t>
      </w:r>
      <w:r w:rsidR="00FA2E2B">
        <w:t>niesegregowanych (</w:t>
      </w:r>
      <w:r w:rsidR="00FA2E2B" w:rsidRPr="009E1052">
        <w:t>zmieszanych</w:t>
      </w:r>
      <w:r w:rsidR="00FA2E2B">
        <w:t>) odpadów k</w:t>
      </w:r>
      <w:r w:rsidR="00782137">
        <w:t>omunalnych</w:t>
      </w:r>
      <w:r w:rsidRPr="009E1052">
        <w:rPr>
          <w:color w:val="auto"/>
        </w:rPr>
        <w:t xml:space="preserve">, a także potrzeb inwestycyjnych, kosztów systemu gospodarki odpadami komunalnymi. Ma również dostarczyć informacji o liczbie mieszkańców, liczbie właścicieli nieruchomości, którzy nie wykonują obowiązków określonych </w:t>
      </w:r>
      <w:r w:rsidR="00782137">
        <w:rPr>
          <w:color w:val="auto"/>
        </w:rPr>
        <w:br/>
      </w:r>
      <w:r w:rsidRPr="009E1052">
        <w:rPr>
          <w:color w:val="auto"/>
        </w:rPr>
        <w:t xml:space="preserve">w ustawie, a także ilości odpadów komunalnych wytwarzanych na terenie gminy, </w:t>
      </w:r>
      <w:r w:rsidR="00880A24">
        <w:rPr>
          <w:color w:val="auto"/>
        </w:rPr>
        <w:br/>
      </w:r>
      <w:r w:rsidRPr="009E1052">
        <w:rPr>
          <w:color w:val="auto"/>
        </w:rPr>
        <w:t>a w szczególności zmieszanych odpadó</w:t>
      </w:r>
      <w:r w:rsidR="00DE3D4B">
        <w:rPr>
          <w:color w:val="auto"/>
        </w:rPr>
        <w:t>w komunalnych, bioodpadów</w:t>
      </w:r>
      <w:r w:rsidRPr="009E1052">
        <w:rPr>
          <w:color w:val="auto"/>
        </w:rPr>
        <w:t xml:space="preserve"> oraz pozostałości </w:t>
      </w:r>
      <w:r w:rsidR="00880A24">
        <w:rPr>
          <w:color w:val="auto"/>
        </w:rPr>
        <w:br/>
      </w:r>
      <w:r w:rsidRPr="009E1052">
        <w:rPr>
          <w:color w:val="auto"/>
        </w:rPr>
        <w:t>z sorto</w:t>
      </w:r>
      <w:r w:rsidR="00B369EE">
        <w:rPr>
          <w:color w:val="auto"/>
        </w:rPr>
        <w:t>wania odpadów przeznaczonych do </w:t>
      </w:r>
      <w:r w:rsidRPr="009E1052">
        <w:rPr>
          <w:color w:val="auto"/>
        </w:rPr>
        <w:t xml:space="preserve">składowania odbieranych z terenu gminy. Głównym celem analizy jest </w:t>
      </w:r>
      <w:r w:rsidR="00F21FAC">
        <w:rPr>
          <w:color w:val="auto"/>
        </w:rPr>
        <w:t>d</w:t>
      </w:r>
      <w:r w:rsidRPr="009E1052">
        <w:rPr>
          <w:color w:val="auto"/>
        </w:rPr>
        <w:t xml:space="preserve">ostarczenie niezbędnych informacji dla stworzenia efektywnego systemu gospodarki odpadami komunalnymi. </w:t>
      </w:r>
    </w:p>
    <w:p w:rsidR="004D4393" w:rsidRPr="003B4847" w:rsidRDefault="00415166" w:rsidP="00647DD4">
      <w:pPr>
        <w:pStyle w:val="Default"/>
        <w:tabs>
          <w:tab w:val="left" w:pos="0"/>
        </w:tabs>
        <w:spacing w:line="360" w:lineRule="auto"/>
        <w:ind w:right="426" w:firstLine="426"/>
        <w:jc w:val="both"/>
      </w:pPr>
      <w:r w:rsidRPr="00415166">
        <w:t>Od l</w:t>
      </w:r>
      <w:r w:rsidR="00932EB1">
        <w:t xml:space="preserve">ipca 2013 roku funkcjonuje </w:t>
      </w:r>
      <w:r w:rsidRPr="00415166">
        <w:t>system</w:t>
      </w:r>
      <w:r w:rsidR="00032761">
        <w:t xml:space="preserve"> </w:t>
      </w:r>
      <w:r w:rsidR="00AA1E69" w:rsidRPr="00415166">
        <w:rPr>
          <w:bCs/>
        </w:rPr>
        <w:t>gospodarowania odpadami komunalnymi</w:t>
      </w:r>
      <w:r w:rsidR="00EF0A01">
        <w:rPr>
          <w:bCs/>
        </w:rPr>
        <w:t>,</w:t>
      </w:r>
      <w:r w:rsidR="00AA1E69" w:rsidRPr="00415166">
        <w:rPr>
          <w:bCs/>
        </w:rPr>
        <w:t xml:space="preserve"> </w:t>
      </w:r>
      <w:r w:rsidRPr="00415166">
        <w:rPr>
          <w:bCs/>
        </w:rPr>
        <w:t xml:space="preserve">który </w:t>
      </w:r>
      <w:r w:rsidR="00932EB1">
        <w:rPr>
          <w:bCs/>
        </w:rPr>
        <w:br/>
      </w:r>
      <w:r w:rsidR="00AA1E69" w:rsidRPr="00415166">
        <w:rPr>
          <w:bCs/>
        </w:rPr>
        <w:t>ma służyć przede wszystkim osiągnięciu konkretnych celów ekologicznych, istotnych dla naszego zdrowia i jakości życia.</w:t>
      </w:r>
      <w:r w:rsidR="00032761">
        <w:rPr>
          <w:bCs/>
        </w:rPr>
        <w:t xml:space="preserve"> </w:t>
      </w:r>
      <w:r w:rsidR="00AA1E69" w:rsidRPr="003B4847">
        <w:t>Teraz każdy właściciel nieruchom</w:t>
      </w:r>
      <w:r w:rsidR="00B369EE">
        <w:t>ości płaci nie tyle za odbiór i </w:t>
      </w:r>
      <w:r w:rsidR="00AA1E69" w:rsidRPr="003B4847">
        <w:t>składowanie śmieci</w:t>
      </w:r>
      <w:r w:rsidR="00AD676D">
        <w:t>,</w:t>
      </w:r>
      <w:r w:rsidR="00AA1E69" w:rsidRPr="003B4847">
        <w:t xml:space="preserve"> ile za odbiór i ich właściwe przetworzenie</w:t>
      </w:r>
      <w:r w:rsidR="00B369EE">
        <w:t xml:space="preserve"> w Regionalnych Instalacjach do </w:t>
      </w:r>
      <w:r w:rsidR="00AA1E69" w:rsidRPr="003B4847">
        <w:t>przetwarzania odpadów spełniających rygorystyczne normy. Każdy właściciel nieruchomości, na której powstają odpady komunalne z mocy ustawy obciążony jest tzw. „opłatą śmieciową”, dzięki czemu wywożenie odpadów do lasów i przydrożnych rowów ma stać się nieopłacalne.</w:t>
      </w:r>
    </w:p>
    <w:p w:rsidR="00222F86" w:rsidRDefault="00932EB1" w:rsidP="00647DD4">
      <w:pPr>
        <w:pStyle w:val="Default"/>
        <w:spacing w:line="360" w:lineRule="auto"/>
        <w:ind w:right="426" w:firstLine="426"/>
        <w:jc w:val="both"/>
        <w:rPr>
          <w:color w:val="auto"/>
        </w:rPr>
      </w:pPr>
      <w:r>
        <w:t xml:space="preserve">W Gminie Baruchowo </w:t>
      </w:r>
      <w:r w:rsidR="009D1DAE" w:rsidRPr="00CA2A25">
        <w:t>systemem zostały objęte</w:t>
      </w:r>
      <w:r w:rsidR="00CA2A25">
        <w:t xml:space="preserve"> </w:t>
      </w:r>
      <w:r w:rsidR="009D1DAE" w:rsidRPr="00CA2A25">
        <w:t>wszystkie nieruchomości zamieszkałe</w:t>
      </w:r>
      <w:r w:rsidR="00CA2A25">
        <w:t xml:space="preserve">, </w:t>
      </w:r>
      <w:r>
        <w:br/>
      </w:r>
      <w:r w:rsidR="00CA2A25">
        <w:t>a od roku 2016</w:t>
      </w:r>
      <w:r w:rsidR="00032761" w:rsidRPr="00CA2A25">
        <w:t xml:space="preserve"> </w:t>
      </w:r>
      <w:r w:rsidR="00CA2A25">
        <w:rPr>
          <w:color w:val="auto"/>
        </w:rPr>
        <w:t xml:space="preserve">również </w:t>
      </w:r>
      <w:r w:rsidR="00487935" w:rsidRPr="00CA2A25">
        <w:rPr>
          <w:color w:val="auto"/>
        </w:rPr>
        <w:t>nieruchomości</w:t>
      </w:r>
      <w:r w:rsidR="008F1953">
        <w:rPr>
          <w:color w:val="auto"/>
        </w:rPr>
        <w:t>,</w:t>
      </w:r>
      <w:r w:rsidR="00487935" w:rsidRPr="00CA2A25">
        <w:rPr>
          <w:color w:val="auto"/>
        </w:rPr>
        <w:t xml:space="preserve"> na których znajdują się domki letniskowe lub inne nieruchomości wykorzystywane na cele rekreacyjno </w:t>
      </w:r>
      <w:r w:rsidR="003911D2" w:rsidRPr="00CA2A25">
        <w:rPr>
          <w:color w:val="auto"/>
        </w:rPr>
        <w:t>–</w:t>
      </w:r>
      <w:r w:rsidR="00487935" w:rsidRPr="00CA2A25">
        <w:rPr>
          <w:color w:val="auto"/>
        </w:rPr>
        <w:t xml:space="preserve"> wypoczynkowe</w:t>
      </w:r>
      <w:r w:rsidR="003911D2" w:rsidRPr="00CA2A25">
        <w:rPr>
          <w:color w:val="auto"/>
        </w:rPr>
        <w:t xml:space="preserve">. </w:t>
      </w:r>
    </w:p>
    <w:p w:rsidR="00082843" w:rsidRDefault="00082843" w:rsidP="00647DD4">
      <w:pPr>
        <w:pStyle w:val="Default"/>
        <w:pageBreakBefore/>
        <w:spacing w:line="360" w:lineRule="auto"/>
        <w:ind w:right="426"/>
        <w:rPr>
          <w:color w:val="auto"/>
          <w:sz w:val="23"/>
          <w:szCs w:val="23"/>
        </w:rPr>
        <w:sectPr w:rsidR="00082843" w:rsidSect="00647DD4">
          <w:pgSz w:w="11906" w:h="16838"/>
          <w:pgMar w:top="993" w:right="707" w:bottom="709" w:left="1276" w:header="708" w:footer="2" w:gutter="0"/>
          <w:cols w:space="708"/>
          <w:docGrid w:linePitch="360"/>
        </w:sectPr>
      </w:pPr>
    </w:p>
    <w:p w:rsidR="00693781" w:rsidRDefault="00693781" w:rsidP="00647DD4">
      <w:pPr>
        <w:autoSpaceDE w:val="0"/>
        <w:autoSpaceDN w:val="0"/>
        <w:adjustRightInd w:val="0"/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34" w:rsidRDefault="00EB7B34" w:rsidP="00647DD4">
      <w:pPr>
        <w:pStyle w:val="Default"/>
        <w:tabs>
          <w:tab w:val="left" w:pos="0"/>
        </w:tabs>
        <w:spacing w:line="360" w:lineRule="auto"/>
        <w:ind w:right="426"/>
        <w:jc w:val="both"/>
        <w:rPr>
          <w:b/>
          <w:bCs/>
          <w:sz w:val="28"/>
          <w:szCs w:val="28"/>
        </w:rPr>
      </w:pPr>
    </w:p>
    <w:p w:rsidR="00EB7B34" w:rsidRDefault="00EB7B34" w:rsidP="00647DD4">
      <w:pPr>
        <w:pStyle w:val="Default"/>
        <w:tabs>
          <w:tab w:val="left" w:pos="0"/>
        </w:tabs>
        <w:spacing w:line="360" w:lineRule="auto"/>
        <w:ind w:right="426"/>
        <w:jc w:val="both"/>
        <w:rPr>
          <w:b/>
          <w:bCs/>
          <w:sz w:val="28"/>
          <w:szCs w:val="28"/>
        </w:rPr>
      </w:pPr>
    </w:p>
    <w:p w:rsidR="00EB7B34" w:rsidRDefault="00EB7B34" w:rsidP="00647DD4">
      <w:pPr>
        <w:pStyle w:val="Default"/>
        <w:tabs>
          <w:tab w:val="left" w:pos="0"/>
        </w:tabs>
        <w:spacing w:line="360" w:lineRule="auto"/>
        <w:ind w:right="426"/>
        <w:jc w:val="both"/>
        <w:rPr>
          <w:b/>
          <w:bCs/>
          <w:sz w:val="28"/>
          <w:szCs w:val="28"/>
        </w:rPr>
      </w:pPr>
    </w:p>
    <w:p w:rsidR="00EB7B34" w:rsidRDefault="00EB7B34" w:rsidP="00647DD4">
      <w:pPr>
        <w:pStyle w:val="Default"/>
        <w:tabs>
          <w:tab w:val="left" w:pos="0"/>
        </w:tabs>
        <w:spacing w:line="360" w:lineRule="auto"/>
        <w:ind w:right="426"/>
        <w:jc w:val="both"/>
        <w:rPr>
          <w:b/>
          <w:bCs/>
          <w:sz w:val="28"/>
          <w:szCs w:val="28"/>
        </w:rPr>
      </w:pPr>
    </w:p>
    <w:p w:rsidR="00EB7B34" w:rsidRDefault="00EB7B34" w:rsidP="00647DD4">
      <w:pPr>
        <w:pStyle w:val="Default"/>
        <w:tabs>
          <w:tab w:val="left" w:pos="0"/>
        </w:tabs>
        <w:spacing w:line="360" w:lineRule="auto"/>
        <w:ind w:right="426"/>
        <w:jc w:val="both"/>
        <w:rPr>
          <w:b/>
          <w:bCs/>
          <w:sz w:val="28"/>
          <w:szCs w:val="28"/>
        </w:rPr>
      </w:pPr>
    </w:p>
    <w:p w:rsidR="00DE3D4B" w:rsidRPr="00EB7B34" w:rsidRDefault="00A8514A" w:rsidP="00647DD4">
      <w:pPr>
        <w:pStyle w:val="Default"/>
        <w:tabs>
          <w:tab w:val="left" w:pos="0"/>
        </w:tabs>
        <w:spacing w:line="360" w:lineRule="auto"/>
        <w:ind w:right="426"/>
        <w:jc w:val="both"/>
        <w:rPr>
          <w:b/>
          <w:color w:val="auto"/>
          <w:sz w:val="28"/>
          <w:szCs w:val="28"/>
        </w:rPr>
      </w:pPr>
      <w:r w:rsidRPr="00EB7B34">
        <w:rPr>
          <w:b/>
          <w:bCs/>
          <w:sz w:val="28"/>
          <w:szCs w:val="28"/>
        </w:rPr>
        <w:lastRenderedPageBreak/>
        <w:t>2.</w:t>
      </w:r>
      <w:r w:rsidR="00DE3D4B" w:rsidRPr="00EB7B34">
        <w:rPr>
          <w:b/>
          <w:sz w:val="28"/>
          <w:szCs w:val="28"/>
        </w:rPr>
        <w:t xml:space="preserve">Możliwości przetwarzania niesegregowanych (zmieszanych) odpadów komunalnych,  bioodpadów stanowiących odpady komunalne oraz przeznaczonych do składowania pozostałości z sortowania odpadów komunalnych i pozostałości z procesu mechaniczno – biologicznego przetwarzania niesegregowanych (zmieszanych) odpadów komunalnych </w:t>
      </w:r>
      <w:r w:rsidR="006B1E7A">
        <w:rPr>
          <w:b/>
          <w:sz w:val="28"/>
          <w:szCs w:val="28"/>
        </w:rPr>
        <w:br/>
      </w:r>
      <w:r w:rsidR="00DE3D4B" w:rsidRPr="00EB7B34">
        <w:rPr>
          <w:b/>
          <w:sz w:val="28"/>
          <w:szCs w:val="28"/>
        </w:rPr>
        <w:t>w 2019 roku</w:t>
      </w:r>
    </w:p>
    <w:p w:rsidR="004A3DDB" w:rsidRPr="004A3DDB" w:rsidRDefault="004A3DDB" w:rsidP="00647DD4">
      <w:pPr>
        <w:autoSpaceDE w:val="0"/>
        <w:autoSpaceDN w:val="0"/>
        <w:adjustRightInd w:val="0"/>
        <w:spacing w:after="0" w:line="360" w:lineRule="auto"/>
        <w:ind w:right="426"/>
        <w:jc w:val="both"/>
        <w:rPr>
          <w:rFonts w:ascii="Times New Roman" w:eastAsia="TT1477o00" w:hAnsi="Times New Roman" w:cs="Times New Roman"/>
          <w:sz w:val="24"/>
          <w:szCs w:val="24"/>
        </w:rPr>
      </w:pPr>
    </w:p>
    <w:p w:rsidR="00A8514A" w:rsidRPr="009E1052" w:rsidRDefault="001C1ECB" w:rsidP="00647DD4">
      <w:pPr>
        <w:pStyle w:val="Default"/>
        <w:tabs>
          <w:tab w:val="left" w:pos="0"/>
        </w:tabs>
        <w:spacing w:line="360" w:lineRule="auto"/>
        <w:ind w:right="426"/>
        <w:jc w:val="both"/>
        <w:rPr>
          <w:color w:val="auto"/>
        </w:rPr>
      </w:pPr>
      <w:r w:rsidRPr="009E1052">
        <w:rPr>
          <w:color w:val="auto"/>
        </w:rPr>
        <w:t>Zgodnie z ustawą o odpadach z dnia 14 grudnia 2012 roku</w:t>
      </w:r>
      <w:r w:rsidR="008F1953">
        <w:rPr>
          <w:color w:val="auto"/>
        </w:rPr>
        <w:t xml:space="preserve"> </w:t>
      </w:r>
      <w:r w:rsidR="00A66537">
        <w:rPr>
          <w:color w:val="auto"/>
        </w:rPr>
        <w:t>(Dz</w:t>
      </w:r>
      <w:r w:rsidR="00EB7B34">
        <w:rPr>
          <w:color w:val="auto"/>
        </w:rPr>
        <w:t>. U z 2019r., poz. 701</w:t>
      </w:r>
      <w:r w:rsidR="00CF7FA0">
        <w:rPr>
          <w:color w:val="auto"/>
        </w:rPr>
        <w:t xml:space="preserve"> ze zm.) </w:t>
      </w:r>
      <w:r w:rsidR="008F1953">
        <w:rPr>
          <w:color w:val="auto"/>
        </w:rPr>
        <w:t>przez</w:t>
      </w:r>
      <w:r w:rsidR="00A66537">
        <w:rPr>
          <w:color w:val="auto"/>
        </w:rPr>
        <w:t xml:space="preserve"> przetwarzanie rozumie się </w:t>
      </w:r>
      <w:r w:rsidRPr="009E1052">
        <w:rPr>
          <w:color w:val="auto"/>
        </w:rPr>
        <w:t>procesy odzysku lub unieszkodliwiania, w tym przygot</w:t>
      </w:r>
      <w:r w:rsidR="00B369EE">
        <w:rPr>
          <w:color w:val="auto"/>
        </w:rPr>
        <w:t>owanie poprzedzające odzysk lub </w:t>
      </w:r>
      <w:r w:rsidRPr="009E1052">
        <w:rPr>
          <w:color w:val="auto"/>
        </w:rPr>
        <w:t>unieszkodliwianie.</w:t>
      </w:r>
    </w:p>
    <w:p w:rsidR="00840D85" w:rsidRPr="009E1052" w:rsidRDefault="00840D85" w:rsidP="00647DD4">
      <w:pPr>
        <w:pStyle w:val="Default"/>
        <w:tabs>
          <w:tab w:val="left" w:pos="0"/>
        </w:tabs>
        <w:spacing w:line="360" w:lineRule="auto"/>
        <w:ind w:right="426" w:firstLine="426"/>
        <w:jc w:val="both"/>
        <w:rPr>
          <w:color w:val="auto"/>
        </w:rPr>
      </w:pPr>
      <w:r w:rsidRPr="009E1052">
        <w:rPr>
          <w:color w:val="auto"/>
        </w:rPr>
        <w:t xml:space="preserve">Możliwości przetwarzania </w:t>
      </w:r>
      <w:r w:rsidR="00C72E8F">
        <w:rPr>
          <w:color w:val="auto"/>
        </w:rPr>
        <w:t>niesegregowanych (</w:t>
      </w:r>
      <w:r w:rsidRPr="009E1052">
        <w:rPr>
          <w:color w:val="auto"/>
        </w:rPr>
        <w:t>zmieszanych</w:t>
      </w:r>
      <w:r w:rsidR="00C72E8F">
        <w:rPr>
          <w:color w:val="auto"/>
        </w:rPr>
        <w:t>)</w:t>
      </w:r>
      <w:r w:rsidRPr="009E1052">
        <w:rPr>
          <w:color w:val="auto"/>
        </w:rPr>
        <w:t xml:space="preserve"> odp</w:t>
      </w:r>
      <w:r w:rsidR="00CB2C6C">
        <w:rPr>
          <w:color w:val="auto"/>
        </w:rPr>
        <w:t xml:space="preserve">adów komunalnych związane </w:t>
      </w:r>
      <w:r w:rsidR="00F21FAC">
        <w:rPr>
          <w:color w:val="auto"/>
        </w:rPr>
        <w:t>s</w:t>
      </w:r>
      <w:r w:rsidR="00B369EE">
        <w:rPr>
          <w:color w:val="auto"/>
        </w:rPr>
        <w:t>ą z </w:t>
      </w:r>
      <w:r w:rsidRPr="009E1052">
        <w:rPr>
          <w:color w:val="auto"/>
        </w:rPr>
        <w:t>ich</w:t>
      </w:r>
      <w:r w:rsidR="00B369EE">
        <w:rPr>
          <w:color w:val="auto"/>
        </w:rPr>
        <w:t> </w:t>
      </w:r>
      <w:r w:rsidRPr="009E1052">
        <w:rPr>
          <w:color w:val="auto"/>
        </w:rPr>
        <w:t xml:space="preserve">zagospodarowaniem w poszczególnych instalacjach do odzysku (głównie mechaniczno-biologiczne </w:t>
      </w:r>
      <w:r w:rsidR="008F1953" w:rsidRPr="009E1052">
        <w:rPr>
          <w:color w:val="auto"/>
        </w:rPr>
        <w:t xml:space="preserve">instalacje </w:t>
      </w:r>
      <w:r w:rsidRPr="009E1052">
        <w:rPr>
          <w:color w:val="auto"/>
        </w:rPr>
        <w:t xml:space="preserve">przetwarzania odpadów komunalnych) lub unieszkodliwiania (głównie składowanie odpadów na składowiskach). </w:t>
      </w:r>
    </w:p>
    <w:p w:rsidR="008C5F7E" w:rsidRPr="009E1052" w:rsidRDefault="006D4FE3" w:rsidP="00647DD4">
      <w:pPr>
        <w:pStyle w:val="Default"/>
        <w:tabs>
          <w:tab w:val="left" w:pos="0"/>
        </w:tabs>
        <w:spacing w:line="360" w:lineRule="auto"/>
        <w:ind w:right="426" w:firstLine="426"/>
        <w:jc w:val="both"/>
        <w:rPr>
          <w:color w:val="auto"/>
        </w:rPr>
      </w:pPr>
      <w:r w:rsidRPr="009E1052">
        <w:rPr>
          <w:color w:val="auto"/>
        </w:rPr>
        <w:t xml:space="preserve">Na terenie Gminy Baruchowo nie ma możliwości przetwarzania </w:t>
      </w:r>
      <w:r w:rsidR="00C72E8F">
        <w:rPr>
          <w:color w:val="auto"/>
        </w:rPr>
        <w:t>niesegregowanych (</w:t>
      </w:r>
      <w:r w:rsidR="002968FC">
        <w:rPr>
          <w:color w:val="auto"/>
        </w:rPr>
        <w:t>zmieszanych</w:t>
      </w:r>
      <w:r w:rsidR="00C72E8F">
        <w:rPr>
          <w:color w:val="auto"/>
        </w:rPr>
        <w:t>)</w:t>
      </w:r>
      <w:r w:rsidR="002968FC">
        <w:rPr>
          <w:color w:val="auto"/>
        </w:rPr>
        <w:t xml:space="preserve"> </w:t>
      </w:r>
      <w:r w:rsidRPr="009E1052">
        <w:rPr>
          <w:color w:val="auto"/>
        </w:rPr>
        <w:t>odpadów komunalnych</w:t>
      </w:r>
      <w:r w:rsidR="00C72E8F">
        <w:rPr>
          <w:color w:val="auto"/>
        </w:rPr>
        <w:t>, bioodpadów</w:t>
      </w:r>
      <w:r w:rsidR="002968FC">
        <w:rPr>
          <w:color w:val="auto"/>
        </w:rPr>
        <w:t xml:space="preserve"> </w:t>
      </w:r>
      <w:r w:rsidR="00C72E8F" w:rsidRPr="00C72E8F">
        <w:t xml:space="preserve">stanowiących odpady komunalne oraz przeznaczonych do składowania pozostałości z sortowania odpadów komunalnych </w:t>
      </w:r>
      <w:r w:rsidR="00C72E8F">
        <w:br/>
      </w:r>
      <w:r w:rsidR="00C72E8F" w:rsidRPr="00C72E8F">
        <w:t>i pozostałości z procesu mechaniczno – biologicznego przetwarzania niesegregowanych (zmieszanych) odpadów komunalnych</w:t>
      </w:r>
      <w:r w:rsidRPr="009E1052">
        <w:rPr>
          <w:color w:val="auto"/>
        </w:rPr>
        <w:t xml:space="preserve">. </w:t>
      </w:r>
      <w:r w:rsidR="00840D85" w:rsidRPr="009E1052">
        <w:rPr>
          <w:color w:val="auto"/>
        </w:rPr>
        <w:t>Na podstawie obowiązującego w Polsce prawa podmiot odbierający odpady komunalne od</w:t>
      </w:r>
      <w:r w:rsidR="00B369EE">
        <w:rPr>
          <w:color w:val="auto"/>
        </w:rPr>
        <w:t> </w:t>
      </w:r>
      <w:r w:rsidR="00840D85" w:rsidRPr="009E1052">
        <w:rPr>
          <w:color w:val="auto"/>
        </w:rPr>
        <w:t>właścicieli nieruchomości j</w:t>
      </w:r>
      <w:r w:rsidR="009F37B2">
        <w:rPr>
          <w:color w:val="auto"/>
        </w:rPr>
        <w:t xml:space="preserve">est obowiązany </w:t>
      </w:r>
      <w:r w:rsidR="00932EB1">
        <w:rPr>
          <w:color w:val="auto"/>
        </w:rPr>
        <w:br/>
      </w:r>
      <w:r w:rsidR="009F37B2">
        <w:rPr>
          <w:color w:val="auto"/>
        </w:rPr>
        <w:t xml:space="preserve">do przekazywania </w:t>
      </w:r>
      <w:r w:rsidR="009F37B2" w:rsidRPr="009F37B2">
        <w:t xml:space="preserve"> </w:t>
      </w:r>
      <w:r w:rsidR="009F37B2">
        <w:t xml:space="preserve">niesegregowanych (zmieszanych) odpadów komunalnych bezpośrednio </w:t>
      </w:r>
      <w:r w:rsidR="00932EB1">
        <w:br/>
      </w:r>
      <w:r w:rsidR="009F37B2">
        <w:t>do instalacji komunalnej.</w:t>
      </w:r>
    </w:p>
    <w:p w:rsidR="00EC0FD2" w:rsidRPr="0066269A" w:rsidRDefault="00601A84" w:rsidP="00647DD4">
      <w:pPr>
        <w:pStyle w:val="Default"/>
        <w:tabs>
          <w:tab w:val="left" w:pos="0"/>
        </w:tabs>
        <w:spacing w:line="360" w:lineRule="auto"/>
        <w:ind w:right="426" w:firstLine="426"/>
        <w:jc w:val="both"/>
        <w:rPr>
          <w:color w:val="auto"/>
        </w:rPr>
      </w:pPr>
      <w:r w:rsidRPr="009E1052">
        <w:rPr>
          <w:color w:val="auto"/>
        </w:rPr>
        <w:t>Wszystkie odpady</w:t>
      </w:r>
      <w:r w:rsidR="006D4FE3" w:rsidRPr="009E1052">
        <w:rPr>
          <w:color w:val="auto"/>
        </w:rPr>
        <w:t xml:space="preserve"> </w:t>
      </w:r>
      <w:r w:rsidR="003E7292">
        <w:rPr>
          <w:color w:val="auto"/>
        </w:rPr>
        <w:t>niesegregowane (</w:t>
      </w:r>
      <w:r w:rsidR="006D4FE3" w:rsidRPr="009E1052">
        <w:rPr>
          <w:color w:val="auto"/>
        </w:rPr>
        <w:t>zmieszane</w:t>
      </w:r>
      <w:r w:rsidR="003E7292">
        <w:rPr>
          <w:color w:val="auto"/>
        </w:rPr>
        <w:t xml:space="preserve">) </w:t>
      </w:r>
      <w:r w:rsidR="005D2C2C" w:rsidRPr="009E1052">
        <w:rPr>
          <w:color w:val="auto"/>
        </w:rPr>
        <w:t xml:space="preserve">z terenu Gminy Baruchowo </w:t>
      </w:r>
      <w:r w:rsidR="003E7292">
        <w:rPr>
          <w:color w:val="auto"/>
        </w:rPr>
        <w:br/>
      </w:r>
      <w:r w:rsidR="00973729">
        <w:rPr>
          <w:color w:val="auto"/>
        </w:rPr>
        <w:t>w roku 2019 przekazane były</w:t>
      </w:r>
      <w:r w:rsidR="005D2C2C" w:rsidRPr="009E1052">
        <w:rPr>
          <w:color w:val="auto"/>
        </w:rPr>
        <w:t xml:space="preserve"> do Regionalnego Zakładu Utylizacji Odpadów Komunalnych</w:t>
      </w:r>
      <w:r w:rsidR="00A9795C">
        <w:rPr>
          <w:color w:val="auto"/>
        </w:rPr>
        <w:t xml:space="preserve"> </w:t>
      </w:r>
      <w:r w:rsidR="00B369EE">
        <w:rPr>
          <w:color w:val="auto"/>
        </w:rPr>
        <w:t>w </w:t>
      </w:r>
      <w:r w:rsidR="00973729">
        <w:rPr>
          <w:color w:val="auto"/>
        </w:rPr>
        <w:t>Machnaczu.</w:t>
      </w:r>
    </w:p>
    <w:p w:rsidR="00693781" w:rsidRDefault="00693781" w:rsidP="00647DD4">
      <w:pPr>
        <w:pStyle w:val="Default"/>
        <w:tabs>
          <w:tab w:val="left" w:pos="0"/>
        </w:tabs>
        <w:spacing w:line="276" w:lineRule="auto"/>
        <w:ind w:right="426"/>
        <w:jc w:val="both"/>
        <w:rPr>
          <w:color w:val="auto"/>
          <w:sz w:val="23"/>
          <w:szCs w:val="23"/>
        </w:rPr>
      </w:pPr>
    </w:p>
    <w:p w:rsidR="00EC0FD2" w:rsidRPr="00EC0FD2" w:rsidRDefault="00EC0FD2" w:rsidP="00647DD4">
      <w:pPr>
        <w:pStyle w:val="Default"/>
        <w:tabs>
          <w:tab w:val="left" w:pos="0"/>
          <w:tab w:val="left" w:pos="426"/>
        </w:tabs>
        <w:spacing w:line="276" w:lineRule="auto"/>
        <w:ind w:right="426"/>
        <w:jc w:val="both"/>
        <w:rPr>
          <w:b/>
          <w:color w:val="auto"/>
          <w:sz w:val="28"/>
          <w:szCs w:val="28"/>
        </w:rPr>
      </w:pPr>
      <w:r w:rsidRPr="00EC0FD2">
        <w:rPr>
          <w:b/>
          <w:color w:val="auto"/>
          <w:sz w:val="28"/>
          <w:szCs w:val="28"/>
        </w:rPr>
        <w:t>3.</w:t>
      </w:r>
      <w:r w:rsidRPr="00EC0FD2">
        <w:rPr>
          <w:b/>
          <w:sz w:val="28"/>
          <w:szCs w:val="28"/>
        </w:rPr>
        <w:t>Potrzeby inwestycyjne związane z gospodarowaniem odpadami komunalnymi</w:t>
      </w:r>
    </w:p>
    <w:p w:rsidR="0083222F" w:rsidRDefault="0083222F" w:rsidP="00647DD4">
      <w:pPr>
        <w:tabs>
          <w:tab w:val="left" w:pos="0"/>
        </w:tabs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:rsidR="002532C3" w:rsidRPr="009E1052" w:rsidRDefault="007577B9" w:rsidP="00647DD4">
      <w:pPr>
        <w:pStyle w:val="Default"/>
        <w:tabs>
          <w:tab w:val="left" w:pos="0"/>
        </w:tabs>
        <w:spacing w:line="360" w:lineRule="auto"/>
        <w:ind w:right="426" w:firstLine="567"/>
        <w:jc w:val="both"/>
        <w:rPr>
          <w:color w:val="auto"/>
        </w:rPr>
      </w:pPr>
      <w:r>
        <w:rPr>
          <w:color w:val="auto"/>
        </w:rPr>
        <w:t>D</w:t>
      </w:r>
      <w:r w:rsidRPr="00FC46C4">
        <w:rPr>
          <w:b/>
          <w:color w:val="auto"/>
        </w:rPr>
        <w:t>o</w:t>
      </w:r>
      <w:r>
        <w:rPr>
          <w:color w:val="auto"/>
        </w:rPr>
        <w:t xml:space="preserve"> najważniejszych potrzeb inwestycyjnych należy </w:t>
      </w:r>
      <w:r w:rsidR="00ED2718">
        <w:rPr>
          <w:color w:val="auto"/>
        </w:rPr>
        <w:t>budowa nowego punktu</w:t>
      </w:r>
      <w:r w:rsidR="002532C3" w:rsidRPr="009E1052">
        <w:rPr>
          <w:color w:val="auto"/>
        </w:rPr>
        <w:t xml:space="preserve"> selektywnego zbierania odpadów komunalny</w:t>
      </w:r>
      <w:r w:rsidR="00450381">
        <w:rPr>
          <w:color w:val="auto"/>
        </w:rPr>
        <w:t>ch (PSZOK), ponieważ obecny PSZOK znajduje się na Gminnej Oczyszczalni Ścieków w Baruchowie i ma małą powierzchnię, co utrudnia przyjmowanie odpadów wielkogabarytowych jak i budowlanych.</w:t>
      </w:r>
      <w:r w:rsidR="00ED2718">
        <w:rPr>
          <w:color w:val="auto"/>
        </w:rPr>
        <w:t xml:space="preserve"> </w:t>
      </w:r>
    </w:p>
    <w:p w:rsidR="002532C3" w:rsidRDefault="00361029" w:rsidP="00647DD4">
      <w:pPr>
        <w:pStyle w:val="Default"/>
        <w:tabs>
          <w:tab w:val="left" w:pos="0"/>
        </w:tabs>
        <w:spacing w:line="360" w:lineRule="auto"/>
        <w:ind w:right="426"/>
        <w:jc w:val="both"/>
        <w:rPr>
          <w:color w:val="auto"/>
        </w:rPr>
      </w:pPr>
      <w:r>
        <w:rPr>
          <w:color w:val="auto"/>
        </w:rPr>
        <w:tab/>
      </w:r>
      <w:r w:rsidR="005C18BA" w:rsidRPr="009E1052">
        <w:rPr>
          <w:color w:val="auto"/>
        </w:rPr>
        <w:t>Na terenie gminy rozstawione są pojemniki ogólnodostępne</w:t>
      </w:r>
      <w:r w:rsidR="000901C0">
        <w:rPr>
          <w:color w:val="auto"/>
        </w:rPr>
        <w:t xml:space="preserve"> </w:t>
      </w:r>
      <w:r w:rsidR="00BB3C79" w:rsidRPr="009E1052">
        <w:rPr>
          <w:color w:val="auto"/>
        </w:rPr>
        <w:t>typu dzwon</w:t>
      </w:r>
      <w:r w:rsidR="005C18BA" w:rsidRPr="009E1052">
        <w:rPr>
          <w:color w:val="auto"/>
        </w:rPr>
        <w:t>, przeznaczone do segregacji, w k</w:t>
      </w:r>
      <w:r w:rsidR="00FC7C55">
        <w:rPr>
          <w:color w:val="auto"/>
        </w:rPr>
        <w:t>tórych można gromadzić papier</w:t>
      </w:r>
      <w:r w:rsidR="005C18BA" w:rsidRPr="009E1052">
        <w:rPr>
          <w:color w:val="auto"/>
        </w:rPr>
        <w:t>,</w:t>
      </w:r>
      <w:r w:rsidR="006B1E7A">
        <w:rPr>
          <w:color w:val="auto"/>
        </w:rPr>
        <w:t xml:space="preserve"> szkło,</w:t>
      </w:r>
      <w:r w:rsidR="005C18BA" w:rsidRPr="009E1052">
        <w:rPr>
          <w:color w:val="auto"/>
        </w:rPr>
        <w:t xml:space="preserve"> metal</w:t>
      </w:r>
      <w:r w:rsidR="006B1E7A">
        <w:rPr>
          <w:color w:val="auto"/>
        </w:rPr>
        <w:t>e i plastiki</w:t>
      </w:r>
      <w:r w:rsidR="005C18BA" w:rsidRPr="009E1052">
        <w:rPr>
          <w:color w:val="auto"/>
        </w:rPr>
        <w:t xml:space="preserve">. </w:t>
      </w:r>
      <w:r w:rsidR="00FC7C55">
        <w:rPr>
          <w:color w:val="auto"/>
        </w:rPr>
        <w:t xml:space="preserve">Ponieważ </w:t>
      </w:r>
      <w:r>
        <w:rPr>
          <w:color w:val="auto"/>
        </w:rPr>
        <w:t>Gmina Baruchowo wprowadzi</w:t>
      </w:r>
      <w:r w:rsidR="00FC7C55">
        <w:rPr>
          <w:color w:val="auto"/>
        </w:rPr>
        <w:t>ła</w:t>
      </w:r>
      <w:r>
        <w:rPr>
          <w:color w:val="auto"/>
        </w:rPr>
        <w:t xml:space="preserve"> nowe zasady zbierania odpadów </w:t>
      </w:r>
      <w:r w:rsidR="00B97C13">
        <w:rPr>
          <w:color w:val="auto"/>
        </w:rPr>
        <w:t xml:space="preserve">komunalnych, z podziałem </w:t>
      </w:r>
      <w:r w:rsidR="00617DBE">
        <w:rPr>
          <w:color w:val="auto"/>
        </w:rPr>
        <w:t>na</w:t>
      </w:r>
      <w:r w:rsidR="006B1E7A">
        <w:rPr>
          <w:color w:val="auto"/>
        </w:rPr>
        <w:t xml:space="preserve"> cztery </w:t>
      </w:r>
      <w:r w:rsidR="006B1E7A">
        <w:rPr>
          <w:color w:val="auto"/>
        </w:rPr>
        <w:lastRenderedPageBreak/>
        <w:t xml:space="preserve">frakcje potrzebny jest </w:t>
      </w:r>
      <w:r w:rsidR="00617DBE">
        <w:rPr>
          <w:color w:val="auto"/>
        </w:rPr>
        <w:t>zakup nowych pojemników, aby umożliw</w:t>
      </w:r>
      <w:r w:rsidR="00923D7B">
        <w:rPr>
          <w:color w:val="auto"/>
        </w:rPr>
        <w:t>i</w:t>
      </w:r>
      <w:r w:rsidR="00617DBE">
        <w:rPr>
          <w:color w:val="auto"/>
        </w:rPr>
        <w:t>ć odpowiednią segregację odpadów na terenach ogólnodostępnych.</w:t>
      </w:r>
    </w:p>
    <w:p w:rsidR="00D02B60" w:rsidRDefault="00D02B60" w:rsidP="00647DD4">
      <w:pPr>
        <w:pStyle w:val="Default"/>
        <w:tabs>
          <w:tab w:val="left" w:pos="0"/>
        </w:tabs>
        <w:spacing w:line="360" w:lineRule="auto"/>
        <w:ind w:right="426"/>
        <w:jc w:val="both"/>
        <w:rPr>
          <w:color w:val="auto"/>
          <w:sz w:val="23"/>
          <w:szCs w:val="23"/>
        </w:rPr>
      </w:pPr>
    </w:p>
    <w:p w:rsidR="006B1E7A" w:rsidRPr="006B1E7A" w:rsidRDefault="006B1E7A" w:rsidP="00647DD4">
      <w:pPr>
        <w:pStyle w:val="Default"/>
        <w:tabs>
          <w:tab w:val="left" w:pos="0"/>
        </w:tabs>
        <w:spacing w:line="360" w:lineRule="auto"/>
        <w:ind w:right="426"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4.</w:t>
      </w:r>
      <w:r w:rsidRPr="006B1E7A">
        <w:rPr>
          <w:b/>
          <w:sz w:val="28"/>
          <w:szCs w:val="28"/>
        </w:rPr>
        <w:t xml:space="preserve">Koszty poniesione w związku z odbieraniem, odzyskiem, recyklingiem i unieszkodliwianiem odpadów komunalnych w podziale na wpływy, wydatki </w:t>
      </w:r>
      <w:r w:rsidR="00880A24">
        <w:rPr>
          <w:b/>
          <w:sz w:val="28"/>
          <w:szCs w:val="28"/>
        </w:rPr>
        <w:br/>
      </w:r>
      <w:r w:rsidRPr="006B1E7A">
        <w:rPr>
          <w:b/>
          <w:sz w:val="28"/>
          <w:szCs w:val="28"/>
        </w:rPr>
        <w:t>i nadwyżki z opłat za gospodarowanie odpadami komunalnymi</w:t>
      </w:r>
    </w:p>
    <w:p w:rsidR="00AF6409" w:rsidRPr="009E1052" w:rsidRDefault="00AF6409" w:rsidP="00647DD4">
      <w:pPr>
        <w:tabs>
          <w:tab w:val="left" w:pos="0"/>
        </w:tabs>
        <w:autoSpaceDE w:val="0"/>
        <w:autoSpaceDN w:val="0"/>
        <w:adjustRightInd w:val="0"/>
        <w:spacing w:after="0"/>
        <w:ind w:right="426"/>
        <w:jc w:val="both"/>
        <w:rPr>
          <w:rFonts w:ascii="Times New Roman" w:eastAsia="TT1477o00" w:hAnsi="Times New Roman" w:cs="Times New Roman"/>
          <w:sz w:val="24"/>
          <w:szCs w:val="24"/>
        </w:rPr>
      </w:pPr>
    </w:p>
    <w:p w:rsidR="00664CC0" w:rsidRPr="009E1052" w:rsidRDefault="00EF29BA" w:rsidP="00647DD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26" w:firstLine="567"/>
        <w:jc w:val="both"/>
        <w:rPr>
          <w:rFonts w:ascii="Times New Roman" w:eastAsia="TT1477o00" w:hAnsi="Times New Roman" w:cs="Times New Roman"/>
          <w:sz w:val="24"/>
          <w:szCs w:val="24"/>
        </w:rPr>
      </w:pPr>
      <w:r w:rsidRPr="009E1052">
        <w:rPr>
          <w:rFonts w:ascii="Times New Roman" w:eastAsia="TT1477o00" w:hAnsi="Times New Roman" w:cs="Times New Roman"/>
          <w:sz w:val="24"/>
          <w:szCs w:val="24"/>
        </w:rPr>
        <w:t>Główny</w:t>
      </w:r>
      <w:r w:rsidR="000142D4">
        <w:rPr>
          <w:rFonts w:ascii="Times New Roman" w:eastAsia="TT1477o00" w:hAnsi="Times New Roman" w:cs="Times New Roman"/>
          <w:sz w:val="24"/>
          <w:szCs w:val="24"/>
        </w:rPr>
        <w:t xml:space="preserve">m kosztem funkcjonowania </w:t>
      </w:r>
      <w:r w:rsidRPr="009E1052">
        <w:rPr>
          <w:rFonts w:ascii="Times New Roman" w:eastAsia="TT1477o00" w:hAnsi="Times New Roman" w:cs="Times New Roman"/>
          <w:sz w:val="24"/>
          <w:szCs w:val="24"/>
        </w:rPr>
        <w:t xml:space="preserve">systemu gospodarowania odpadami komunalnymi jest koszt odbioru, odzysku, recyklingu i unieszkodliwiania odpadów komunalnych, czyli koszt odbioru i zagospodarowania odpadów komunalnych odbieranych przez przedsiębiorcę </w:t>
      </w:r>
      <w:r w:rsidR="00880A24">
        <w:rPr>
          <w:rFonts w:ascii="Times New Roman" w:eastAsia="TT1477o00" w:hAnsi="Times New Roman" w:cs="Times New Roman"/>
          <w:sz w:val="24"/>
          <w:szCs w:val="24"/>
        </w:rPr>
        <w:br/>
      </w:r>
      <w:r w:rsidRPr="009E1052">
        <w:rPr>
          <w:rFonts w:ascii="Times New Roman" w:eastAsia="TT1477o00" w:hAnsi="Times New Roman" w:cs="Times New Roman"/>
          <w:sz w:val="24"/>
          <w:szCs w:val="24"/>
        </w:rPr>
        <w:t>od właścicieli nieruchomości zamieszkał</w:t>
      </w:r>
      <w:r w:rsidR="00AF6409" w:rsidRPr="009E1052">
        <w:rPr>
          <w:rFonts w:ascii="Times New Roman" w:eastAsia="TT1477o00" w:hAnsi="Times New Roman" w:cs="Times New Roman"/>
          <w:sz w:val="24"/>
          <w:szCs w:val="24"/>
        </w:rPr>
        <w:t xml:space="preserve">ych </w:t>
      </w:r>
      <w:r w:rsidR="00F102B1">
        <w:rPr>
          <w:rFonts w:ascii="Times New Roman" w:eastAsia="TT1477o00" w:hAnsi="Times New Roman" w:cs="Times New Roman"/>
          <w:sz w:val="24"/>
          <w:szCs w:val="24"/>
        </w:rPr>
        <w:t xml:space="preserve">i właścicieli </w:t>
      </w:r>
      <w:r w:rsidR="00F102B1" w:rsidRPr="00F102B1">
        <w:rPr>
          <w:rFonts w:ascii="Times New Roman" w:eastAsia="TT1477o00" w:hAnsi="Times New Roman" w:cs="Times New Roman"/>
          <w:sz w:val="24"/>
          <w:szCs w:val="24"/>
        </w:rPr>
        <w:t>nieruchomości</w:t>
      </w:r>
      <w:r w:rsidR="006146CC">
        <w:rPr>
          <w:rFonts w:ascii="Times New Roman" w:eastAsia="TT1477o00" w:hAnsi="Times New Roman" w:cs="Times New Roman"/>
          <w:sz w:val="24"/>
          <w:szCs w:val="24"/>
        </w:rPr>
        <w:t>,</w:t>
      </w:r>
      <w:r w:rsidR="00F102B1">
        <w:rPr>
          <w:rFonts w:ascii="Times New Roman" w:eastAsia="TT1477o00" w:hAnsi="Times New Roman" w:cs="Times New Roman"/>
          <w:sz w:val="24"/>
          <w:szCs w:val="24"/>
        </w:rPr>
        <w:t xml:space="preserve"> na </w:t>
      </w:r>
      <w:r w:rsidR="00F102B1" w:rsidRPr="00F102B1">
        <w:rPr>
          <w:rFonts w:ascii="Times New Roman" w:hAnsi="Times New Roman" w:cs="Times New Roman"/>
          <w:iCs/>
          <w:sz w:val="24"/>
          <w:szCs w:val="24"/>
        </w:rPr>
        <w:t xml:space="preserve">których znajdują </w:t>
      </w:r>
      <w:r w:rsidR="00880A24">
        <w:rPr>
          <w:rFonts w:ascii="Times New Roman" w:hAnsi="Times New Roman" w:cs="Times New Roman"/>
          <w:iCs/>
          <w:sz w:val="24"/>
          <w:szCs w:val="24"/>
        </w:rPr>
        <w:br/>
      </w:r>
      <w:r w:rsidR="00F102B1" w:rsidRPr="00F102B1">
        <w:rPr>
          <w:rFonts w:ascii="Times New Roman" w:hAnsi="Times New Roman" w:cs="Times New Roman"/>
          <w:iCs/>
          <w:sz w:val="24"/>
          <w:szCs w:val="24"/>
        </w:rPr>
        <w:t>się domki letniskowe lub innych nieruchomości wykorzystywanych na cele rekreacyjno –wypoczynkowe</w:t>
      </w:r>
      <w:r w:rsidR="00F102B1">
        <w:rPr>
          <w:iCs/>
        </w:rPr>
        <w:t xml:space="preserve"> </w:t>
      </w:r>
      <w:r w:rsidR="003B149E">
        <w:rPr>
          <w:rFonts w:ascii="Times New Roman" w:eastAsia="TT1477o00" w:hAnsi="Times New Roman" w:cs="Times New Roman"/>
          <w:sz w:val="24"/>
          <w:szCs w:val="24"/>
        </w:rPr>
        <w:t>z terenu G</w:t>
      </w:r>
      <w:r w:rsidR="00AF6409" w:rsidRPr="009E1052">
        <w:rPr>
          <w:rFonts w:ascii="Times New Roman" w:eastAsia="TT1477o00" w:hAnsi="Times New Roman" w:cs="Times New Roman"/>
          <w:sz w:val="24"/>
          <w:szCs w:val="24"/>
        </w:rPr>
        <w:t xml:space="preserve">miny Baruchowo. </w:t>
      </w:r>
    </w:p>
    <w:p w:rsidR="00425EBB" w:rsidRDefault="00311650" w:rsidP="00647DD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26"/>
        <w:jc w:val="both"/>
        <w:rPr>
          <w:rFonts w:ascii="Times New Roman" w:eastAsia="TT1477o00" w:hAnsi="Times New Roman" w:cs="Times New Roman"/>
          <w:sz w:val="24"/>
          <w:szCs w:val="24"/>
        </w:rPr>
      </w:pPr>
      <w:r>
        <w:rPr>
          <w:rFonts w:ascii="Times New Roman" w:eastAsia="TT1477o00" w:hAnsi="Times New Roman" w:cs="Times New Roman"/>
          <w:sz w:val="24"/>
          <w:szCs w:val="24"/>
        </w:rPr>
        <w:t>Do kosztów funkcjonowania systemu należą k</w:t>
      </w:r>
      <w:r w:rsidR="00BD7B79" w:rsidRPr="009E1052">
        <w:rPr>
          <w:rFonts w:ascii="Times New Roman" w:eastAsia="TT1477o00" w:hAnsi="Times New Roman" w:cs="Times New Roman"/>
          <w:sz w:val="24"/>
          <w:szCs w:val="24"/>
        </w:rPr>
        <w:t xml:space="preserve">oszty </w:t>
      </w:r>
      <w:r w:rsidR="00425EBB">
        <w:rPr>
          <w:rFonts w:ascii="Times New Roman" w:eastAsia="TT1477o00" w:hAnsi="Times New Roman" w:cs="Times New Roman"/>
          <w:sz w:val="24"/>
          <w:szCs w:val="24"/>
        </w:rPr>
        <w:t>obsługi administracyjnej</w:t>
      </w:r>
      <w:r w:rsidR="003B149E">
        <w:rPr>
          <w:rFonts w:ascii="Times New Roman" w:eastAsia="TT1477o00" w:hAnsi="Times New Roman" w:cs="Times New Roman"/>
          <w:sz w:val="24"/>
          <w:szCs w:val="24"/>
        </w:rPr>
        <w:t>,</w:t>
      </w:r>
      <w:r w:rsidR="00425EBB">
        <w:rPr>
          <w:rFonts w:ascii="Times New Roman" w:eastAsia="TT1477o00" w:hAnsi="Times New Roman" w:cs="Times New Roman"/>
          <w:sz w:val="24"/>
          <w:szCs w:val="24"/>
        </w:rPr>
        <w:t xml:space="preserve"> które </w:t>
      </w:r>
      <w:r w:rsidR="00EE3E93">
        <w:rPr>
          <w:rFonts w:ascii="Times New Roman" w:eastAsia="TT1477o00" w:hAnsi="Times New Roman" w:cs="Times New Roman"/>
          <w:sz w:val="24"/>
          <w:szCs w:val="24"/>
        </w:rPr>
        <w:t>zawierają w </w:t>
      </w:r>
      <w:r w:rsidR="00BD7B79" w:rsidRPr="009E1052">
        <w:rPr>
          <w:rFonts w:ascii="Times New Roman" w:eastAsia="TT1477o00" w:hAnsi="Times New Roman" w:cs="Times New Roman"/>
          <w:sz w:val="24"/>
          <w:szCs w:val="24"/>
        </w:rPr>
        <w:t>sobie:</w:t>
      </w:r>
      <w:r w:rsidR="00343889">
        <w:rPr>
          <w:rFonts w:ascii="Times New Roman" w:eastAsia="TT1477o00" w:hAnsi="Times New Roman" w:cs="Times New Roman"/>
          <w:sz w:val="24"/>
          <w:szCs w:val="24"/>
        </w:rPr>
        <w:t xml:space="preserve"> </w:t>
      </w:r>
      <w:r w:rsidR="00BD7B79" w:rsidRPr="009E1052">
        <w:rPr>
          <w:rFonts w:ascii="Times New Roman" w:eastAsia="TT1477o00" w:hAnsi="Times New Roman" w:cs="Times New Roman"/>
          <w:sz w:val="24"/>
          <w:szCs w:val="24"/>
        </w:rPr>
        <w:t>wynagrodzenie pracownika zwią</w:t>
      </w:r>
      <w:r w:rsidR="00425EBB">
        <w:rPr>
          <w:rFonts w:ascii="Times New Roman" w:eastAsia="TT1477o00" w:hAnsi="Times New Roman" w:cs="Times New Roman"/>
          <w:sz w:val="24"/>
          <w:szCs w:val="24"/>
        </w:rPr>
        <w:t xml:space="preserve">zanego </w:t>
      </w:r>
      <w:r w:rsidR="001331C6" w:rsidRPr="009E1052">
        <w:rPr>
          <w:rFonts w:ascii="Times New Roman" w:eastAsia="TT1477o00" w:hAnsi="Times New Roman" w:cs="Times New Roman"/>
          <w:sz w:val="24"/>
          <w:szCs w:val="24"/>
        </w:rPr>
        <w:t xml:space="preserve">z </w:t>
      </w:r>
      <w:r w:rsidR="00BD7B79" w:rsidRPr="009E1052">
        <w:rPr>
          <w:rFonts w:ascii="Times New Roman" w:eastAsia="TT1477o00" w:hAnsi="Times New Roman" w:cs="Times New Roman"/>
          <w:sz w:val="24"/>
          <w:szCs w:val="24"/>
        </w:rPr>
        <w:t>obsługą systemu,</w:t>
      </w:r>
      <w:r w:rsidR="00343889">
        <w:rPr>
          <w:rFonts w:ascii="Times New Roman" w:eastAsia="TT1477o00" w:hAnsi="Times New Roman" w:cs="Times New Roman"/>
          <w:sz w:val="24"/>
          <w:szCs w:val="24"/>
        </w:rPr>
        <w:t xml:space="preserve"> </w:t>
      </w:r>
      <w:r w:rsidR="00BD7B79" w:rsidRPr="009E1052">
        <w:rPr>
          <w:rFonts w:ascii="Times New Roman" w:eastAsia="TT1477o00" w:hAnsi="Times New Roman" w:cs="Times New Roman"/>
          <w:sz w:val="24"/>
          <w:szCs w:val="24"/>
        </w:rPr>
        <w:t>szkolenia, zakup materiałów biur</w:t>
      </w:r>
      <w:r w:rsidR="006A69E5" w:rsidRPr="009E1052">
        <w:rPr>
          <w:rFonts w:ascii="Times New Roman" w:eastAsia="TT1477o00" w:hAnsi="Times New Roman" w:cs="Times New Roman"/>
          <w:sz w:val="24"/>
          <w:szCs w:val="24"/>
        </w:rPr>
        <w:t>owych, druk deklaracji</w:t>
      </w:r>
      <w:r w:rsidR="00C86089" w:rsidRPr="009E1052">
        <w:rPr>
          <w:rFonts w:ascii="Times New Roman" w:eastAsia="TT1477o00" w:hAnsi="Times New Roman" w:cs="Times New Roman"/>
          <w:sz w:val="24"/>
          <w:szCs w:val="24"/>
        </w:rPr>
        <w:t xml:space="preserve">, </w:t>
      </w:r>
      <w:r w:rsidR="004E5410">
        <w:rPr>
          <w:rFonts w:ascii="Times New Roman" w:eastAsia="TT1477o00" w:hAnsi="Times New Roman" w:cs="Times New Roman"/>
          <w:sz w:val="24"/>
          <w:szCs w:val="24"/>
        </w:rPr>
        <w:t xml:space="preserve">druk kalendarzy z harmonogramem odbioru odpadów komunalnych, </w:t>
      </w:r>
      <w:r w:rsidR="00C86089" w:rsidRPr="009E1052">
        <w:rPr>
          <w:rFonts w:ascii="Times New Roman" w:eastAsia="TT1477o00" w:hAnsi="Times New Roman" w:cs="Times New Roman"/>
          <w:sz w:val="24"/>
          <w:szCs w:val="24"/>
        </w:rPr>
        <w:t xml:space="preserve">koszty </w:t>
      </w:r>
      <w:r w:rsidR="001331C6" w:rsidRPr="009E1052">
        <w:rPr>
          <w:rFonts w:ascii="Times New Roman" w:eastAsia="TT1477o00" w:hAnsi="Times New Roman" w:cs="Times New Roman"/>
          <w:sz w:val="24"/>
          <w:szCs w:val="24"/>
        </w:rPr>
        <w:t xml:space="preserve">upomnień, </w:t>
      </w:r>
      <w:r w:rsidR="006146CC">
        <w:rPr>
          <w:rFonts w:ascii="Times New Roman" w:eastAsia="TT1477o00" w:hAnsi="Times New Roman" w:cs="Times New Roman"/>
          <w:sz w:val="24"/>
          <w:szCs w:val="24"/>
        </w:rPr>
        <w:t>koszty wezwań</w:t>
      </w:r>
      <w:r w:rsidR="00BD7B79" w:rsidRPr="009E1052">
        <w:rPr>
          <w:rFonts w:ascii="Times New Roman" w:eastAsia="TT1477o00" w:hAnsi="Times New Roman" w:cs="Times New Roman"/>
          <w:sz w:val="24"/>
          <w:szCs w:val="24"/>
        </w:rPr>
        <w:t>, koszty związane z obsługą PSZOK itp.</w:t>
      </w:r>
      <w:r w:rsidR="002F7E39">
        <w:rPr>
          <w:rFonts w:ascii="Times New Roman" w:eastAsia="TT1477o00" w:hAnsi="Times New Roman" w:cs="Times New Roman"/>
          <w:sz w:val="24"/>
          <w:szCs w:val="24"/>
        </w:rPr>
        <w:t xml:space="preserve"> Poniższa tabela przedstawia </w:t>
      </w:r>
      <w:r w:rsidR="00425EBB">
        <w:rPr>
          <w:rFonts w:ascii="Times New Roman" w:eastAsia="TT1477o00" w:hAnsi="Times New Roman" w:cs="Times New Roman"/>
          <w:sz w:val="24"/>
          <w:szCs w:val="24"/>
        </w:rPr>
        <w:t>kos</w:t>
      </w:r>
      <w:r w:rsidR="000901C0">
        <w:rPr>
          <w:rFonts w:ascii="Times New Roman" w:eastAsia="TT1477o00" w:hAnsi="Times New Roman" w:cs="Times New Roman"/>
          <w:sz w:val="24"/>
          <w:szCs w:val="24"/>
        </w:rPr>
        <w:t>zt funkcjonowania systemu</w:t>
      </w:r>
      <w:r w:rsidR="000142D4">
        <w:rPr>
          <w:rFonts w:ascii="Times New Roman" w:eastAsia="TT1477o00" w:hAnsi="Times New Roman" w:cs="Times New Roman"/>
          <w:sz w:val="24"/>
          <w:szCs w:val="24"/>
        </w:rPr>
        <w:t xml:space="preserve"> w 2019</w:t>
      </w:r>
      <w:r w:rsidR="00425EBB">
        <w:rPr>
          <w:rFonts w:ascii="Times New Roman" w:eastAsia="TT1477o00" w:hAnsi="Times New Roman" w:cs="Times New Roman"/>
          <w:sz w:val="24"/>
          <w:szCs w:val="24"/>
        </w:rPr>
        <w:t xml:space="preserve"> roku.</w:t>
      </w:r>
    </w:p>
    <w:p w:rsidR="00095262" w:rsidRDefault="00095262" w:rsidP="00647DD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26"/>
        <w:jc w:val="both"/>
        <w:rPr>
          <w:rFonts w:ascii="Times New Roman" w:eastAsia="TT1477o00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920"/>
        <w:gridCol w:w="3544"/>
      </w:tblGrid>
      <w:tr w:rsidR="00F76E34" w:rsidTr="00880A24">
        <w:tc>
          <w:tcPr>
            <w:tcW w:w="5920" w:type="dxa"/>
          </w:tcPr>
          <w:p w:rsidR="00F76E34" w:rsidRPr="007945F2" w:rsidRDefault="00F76E34" w:rsidP="00647DD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426"/>
              <w:jc w:val="both"/>
              <w:rPr>
                <w:rFonts w:ascii="Times New Roman" w:eastAsia="TT1477o00" w:hAnsi="Times New Roman" w:cs="Times New Roman"/>
              </w:rPr>
            </w:pPr>
            <w:r w:rsidRPr="007945F2">
              <w:rPr>
                <w:rFonts w:ascii="Times New Roman" w:eastAsia="TT1477o00" w:hAnsi="Times New Roman" w:cs="Times New Roman"/>
              </w:rPr>
              <w:t>Wpływy</w:t>
            </w:r>
            <w:r w:rsidRPr="007945F2">
              <w:rPr>
                <w:rFonts w:ascii="Times New Roman" w:hAnsi="Times New Roman" w:cs="Times New Roman"/>
              </w:rPr>
              <w:t xml:space="preserve"> z opłat za gospodarowanie odpadami komunalnymi</w:t>
            </w:r>
          </w:p>
        </w:tc>
        <w:tc>
          <w:tcPr>
            <w:tcW w:w="3544" w:type="dxa"/>
          </w:tcPr>
          <w:p w:rsidR="00F76E34" w:rsidRPr="007945F2" w:rsidRDefault="004340E4" w:rsidP="00647DD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426"/>
              <w:jc w:val="center"/>
              <w:rPr>
                <w:rFonts w:ascii="Times New Roman" w:eastAsia="TT1477o00" w:hAnsi="Times New Roman" w:cs="Times New Roman"/>
              </w:rPr>
            </w:pPr>
            <w:r w:rsidRPr="007945F2">
              <w:rPr>
                <w:rFonts w:ascii="Times New Roman" w:eastAsia="TT1477o00" w:hAnsi="Times New Roman" w:cs="Times New Roman"/>
              </w:rPr>
              <w:t>697</w:t>
            </w:r>
            <w:r w:rsidR="007945F2" w:rsidRPr="007945F2">
              <w:rPr>
                <w:rFonts w:ascii="Times New Roman" w:eastAsia="TT1477o00" w:hAnsi="Times New Roman" w:cs="Times New Roman"/>
              </w:rPr>
              <w:t xml:space="preserve"> </w:t>
            </w:r>
            <w:r w:rsidRPr="007945F2">
              <w:rPr>
                <w:rFonts w:ascii="Times New Roman" w:eastAsia="TT1477o00" w:hAnsi="Times New Roman" w:cs="Times New Roman"/>
              </w:rPr>
              <w:t>451,85 zł</w:t>
            </w:r>
          </w:p>
        </w:tc>
      </w:tr>
      <w:tr w:rsidR="00F76E34" w:rsidTr="00880A24">
        <w:tc>
          <w:tcPr>
            <w:tcW w:w="5920" w:type="dxa"/>
          </w:tcPr>
          <w:p w:rsidR="00F76E34" w:rsidRPr="007945F2" w:rsidRDefault="00F76E34" w:rsidP="00647DD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426"/>
              <w:rPr>
                <w:rFonts w:ascii="Times New Roman" w:eastAsia="TT1477o00" w:hAnsi="Times New Roman" w:cs="Times New Roman"/>
              </w:rPr>
            </w:pPr>
            <w:r w:rsidRPr="007945F2">
              <w:rPr>
                <w:rFonts w:ascii="Times New Roman" w:eastAsia="TT1477o00" w:hAnsi="Times New Roman" w:cs="Times New Roman"/>
              </w:rPr>
              <w:t>Wydatki</w:t>
            </w:r>
            <w:r w:rsidRPr="007945F2">
              <w:rPr>
                <w:rFonts w:ascii="Times New Roman" w:hAnsi="Times New Roman" w:cs="Times New Roman"/>
              </w:rPr>
              <w:t xml:space="preserve"> z opłat za gospodarowanie odpadami komunalnymi</w:t>
            </w:r>
          </w:p>
        </w:tc>
        <w:tc>
          <w:tcPr>
            <w:tcW w:w="3544" w:type="dxa"/>
          </w:tcPr>
          <w:p w:rsidR="00F76E34" w:rsidRPr="007945F2" w:rsidRDefault="00BB4E83" w:rsidP="00647DD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426"/>
              <w:jc w:val="center"/>
              <w:rPr>
                <w:rFonts w:ascii="Times New Roman" w:eastAsia="TT1477o00" w:hAnsi="Times New Roman" w:cs="Times New Roman"/>
              </w:rPr>
            </w:pPr>
            <w:r w:rsidRPr="007945F2">
              <w:rPr>
                <w:rFonts w:ascii="Times New Roman" w:eastAsia="TT1477o00" w:hAnsi="Times New Roman" w:cs="Times New Roman"/>
              </w:rPr>
              <w:t>921</w:t>
            </w:r>
            <w:r w:rsidR="007945F2" w:rsidRPr="007945F2">
              <w:rPr>
                <w:rFonts w:ascii="Times New Roman" w:eastAsia="TT1477o00" w:hAnsi="Times New Roman" w:cs="Times New Roman"/>
              </w:rPr>
              <w:t xml:space="preserve"> </w:t>
            </w:r>
            <w:r w:rsidRPr="007945F2">
              <w:rPr>
                <w:rFonts w:ascii="Times New Roman" w:eastAsia="TT1477o00" w:hAnsi="Times New Roman" w:cs="Times New Roman"/>
              </w:rPr>
              <w:t>722,31 zł</w:t>
            </w:r>
          </w:p>
        </w:tc>
      </w:tr>
      <w:tr w:rsidR="00F76E34" w:rsidTr="00880A24">
        <w:tc>
          <w:tcPr>
            <w:tcW w:w="5920" w:type="dxa"/>
          </w:tcPr>
          <w:p w:rsidR="00F76E34" w:rsidRPr="007945F2" w:rsidRDefault="00F76E34" w:rsidP="00647DD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426"/>
              <w:jc w:val="both"/>
              <w:rPr>
                <w:rFonts w:ascii="Times New Roman" w:eastAsia="TT1477o00" w:hAnsi="Times New Roman" w:cs="Times New Roman"/>
              </w:rPr>
            </w:pPr>
            <w:r w:rsidRPr="007945F2">
              <w:rPr>
                <w:rFonts w:ascii="Times New Roman" w:eastAsia="TT1477o00" w:hAnsi="Times New Roman" w:cs="Times New Roman"/>
              </w:rPr>
              <w:t>Nadwyżki</w:t>
            </w:r>
            <w:r w:rsidR="00213D3F" w:rsidRPr="007945F2">
              <w:rPr>
                <w:rFonts w:ascii="Times New Roman" w:eastAsia="TT1477o00" w:hAnsi="Times New Roman" w:cs="Times New Roman"/>
              </w:rPr>
              <w:t xml:space="preserve"> </w:t>
            </w:r>
            <w:r w:rsidR="00213D3F" w:rsidRPr="007945F2">
              <w:rPr>
                <w:rFonts w:ascii="Times New Roman" w:hAnsi="Times New Roman" w:cs="Times New Roman"/>
              </w:rPr>
              <w:t>z opłat za gospodarowanie odpadami komunalnymi</w:t>
            </w:r>
          </w:p>
        </w:tc>
        <w:tc>
          <w:tcPr>
            <w:tcW w:w="3544" w:type="dxa"/>
          </w:tcPr>
          <w:p w:rsidR="00F76E34" w:rsidRPr="007945F2" w:rsidRDefault="004D7C1E" w:rsidP="00647DD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426"/>
              <w:jc w:val="center"/>
              <w:rPr>
                <w:rFonts w:ascii="Times New Roman" w:eastAsia="TT1477o00" w:hAnsi="Times New Roman" w:cs="Times New Roman"/>
              </w:rPr>
            </w:pPr>
            <w:r w:rsidRPr="00DA5DF1">
              <w:rPr>
                <w:rFonts w:ascii="Times New Roman" w:eastAsia="TT1477o00" w:hAnsi="Times New Roman" w:cs="Times New Roman"/>
              </w:rPr>
              <w:t>-</w:t>
            </w:r>
            <w:r w:rsidR="00DA5DF1">
              <w:rPr>
                <w:rFonts w:ascii="Times New Roman" w:eastAsia="TT1477o00" w:hAnsi="Times New Roman" w:cs="Times New Roman"/>
              </w:rPr>
              <w:t xml:space="preserve"> </w:t>
            </w:r>
            <w:r w:rsidRPr="007945F2">
              <w:rPr>
                <w:rFonts w:ascii="Times New Roman" w:eastAsia="TT1477o00" w:hAnsi="Times New Roman" w:cs="Times New Roman"/>
              </w:rPr>
              <w:t>224</w:t>
            </w:r>
            <w:r w:rsidR="007945F2" w:rsidRPr="007945F2">
              <w:rPr>
                <w:rFonts w:ascii="Times New Roman" w:eastAsia="TT1477o00" w:hAnsi="Times New Roman" w:cs="Times New Roman"/>
              </w:rPr>
              <w:t xml:space="preserve"> </w:t>
            </w:r>
            <w:r w:rsidRPr="007945F2">
              <w:rPr>
                <w:rFonts w:ascii="Times New Roman" w:eastAsia="TT1477o00" w:hAnsi="Times New Roman" w:cs="Times New Roman"/>
              </w:rPr>
              <w:t>270,46 zł</w:t>
            </w:r>
            <w:r w:rsidR="00DA5DF1">
              <w:rPr>
                <w:rFonts w:ascii="Times New Roman" w:eastAsia="TT1477o00" w:hAnsi="Times New Roman" w:cs="Times New Roman"/>
              </w:rPr>
              <w:t xml:space="preserve"> </w:t>
            </w:r>
          </w:p>
        </w:tc>
      </w:tr>
    </w:tbl>
    <w:p w:rsidR="004B3123" w:rsidRPr="009E1052" w:rsidRDefault="004B3123" w:rsidP="00647DD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26"/>
        <w:jc w:val="both"/>
        <w:rPr>
          <w:rFonts w:ascii="Times New Roman" w:eastAsia="TT1477o00" w:hAnsi="Times New Roman" w:cs="Times New Roman"/>
          <w:sz w:val="24"/>
          <w:szCs w:val="24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920"/>
        <w:gridCol w:w="425"/>
        <w:gridCol w:w="3119"/>
      </w:tblGrid>
      <w:tr w:rsidR="00EE3E93" w:rsidRPr="005F3C35" w:rsidTr="00CC5AB0">
        <w:trPr>
          <w:trHeight w:val="173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3" w:rsidRPr="00ED3D6F" w:rsidRDefault="00EE3E93" w:rsidP="00647DD4">
            <w:pPr>
              <w:autoSpaceDE w:val="0"/>
              <w:autoSpaceDN w:val="0"/>
              <w:adjustRightInd w:val="0"/>
              <w:spacing w:after="0" w:line="360" w:lineRule="auto"/>
              <w:ind w:righ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KOSZTY ODBIORU, TRANSPORTU 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 w:rsidRPr="0000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AGOSPODAROWANIA ODPADÓW KOMUNALNYCH</w:t>
            </w:r>
          </w:p>
          <w:p w:rsidR="00EE3E93" w:rsidRPr="00A77673" w:rsidRDefault="00EE3E93" w:rsidP="00647DD4">
            <w:pPr>
              <w:autoSpaceDE w:val="0"/>
              <w:autoSpaceDN w:val="0"/>
              <w:adjustRightInd w:val="0"/>
              <w:spacing w:after="0" w:line="360" w:lineRule="auto"/>
              <w:ind w:right="426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F3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Koszty przedsiębiorcy odbierającego odpady komunal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 : Zakład Gospodarki Komunalnej i Mechanizacji Rolnictwa Spółka z o.o. Baruchowo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3" w:rsidRDefault="00EE3E93" w:rsidP="00647DD4">
            <w:pPr>
              <w:spacing w:line="360" w:lineRule="auto"/>
              <w:ind w:right="426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EE3E93" w:rsidRPr="00A77673" w:rsidRDefault="00213D3F" w:rsidP="00647DD4">
            <w:pPr>
              <w:autoSpaceDE w:val="0"/>
              <w:autoSpaceDN w:val="0"/>
              <w:adjustRightInd w:val="0"/>
              <w:spacing w:after="0" w:line="360" w:lineRule="auto"/>
              <w:ind w:right="426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877</w:t>
            </w:r>
            <w:r w:rsidR="007945F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264,68</w:t>
            </w:r>
            <w:r w:rsidR="008601F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="00EE3E93" w:rsidRPr="00A7767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zł</w:t>
            </w:r>
          </w:p>
        </w:tc>
      </w:tr>
      <w:tr w:rsidR="00003B5F" w:rsidRPr="005F3C35" w:rsidTr="00CC5AB0">
        <w:trPr>
          <w:trHeight w:val="15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B5F" w:rsidRPr="00003B5F" w:rsidRDefault="00003B5F" w:rsidP="00647DD4">
            <w:pPr>
              <w:autoSpaceDE w:val="0"/>
              <w:autoSpaceDN w:val="0"/>
              <w:adjustRightInd w:val="0"/>
              <w:spacing w:after="0" w:line="360" w:lineRule="auto"/>
              <w:ind w:righ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KOSZTY ADMINISTRACYJNE SYSTEMU</w:t>
            </w:r>
          </w:p>
          <w:p w:rsidR="00003B5F" w:rsidRPr="005F3C35" w:rsidRDefault="00003B5F" w:rsidP="00647DD4">
            <w:pPr>
              <w:autoSpaceDE w:val="0"/>
              <w:autoSpaceDN w:val="0"/>
              <w:adjustRightInd w:val="0"/>
              <w:spacing w:after="0" w:line="360" w:lineRule="auto"/>
              <w:ind w:right="42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tym wynagrodzenia osób </w:t>
            </w:r>
            <w:r w:rsidRPr="004B312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wykonujących zadania związane z prowadzeniem </w:t>
            </w:r>
            <w:r w:rsidR="00425EBB" w:rsidRPr="004B312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systemu (umowy o pracę)</w:t>
            </w:r>
            <w:r w:rsidRPr="004B312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 w:rsidR="006146CC" w:rsidRPr="004B312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4B312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szkolenia, zakup materiałów i wyposażenia </w:t>
            </w:r>
            <w:r w:rsidR="00EE3E93" w:rsidRPr="004B312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b</w:t>
            </w:r>
            <w:r w:rsidRPr="004B312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iurowego (wyposażenie stanowisk pracy, koszty administracyjne, licencje, programy), koszty prowadzonych postępowań</w:t>
            </w:r>
            <w:r w:rsidRPr="005F3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5F" w:rsidRDefault="00003B5F" w:rsidP="00647DD4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426"/>
              <w:rPr>
                <w:rFonts w:ascii="Times New Roman" w:eastAsia="TT1477o00" w:hAnsi="Times New Roman" w:cs="Times New Roman"/>
                <w:b/>
                <w:sz w:val="24"/>
                <w:szCs w:val="24"/>
              </w:rPr>
            </w:pPr>
          </w:p>
          <w:p w:rsidR="00003B5F" w:rsidRPr="005F3C35" w:rsidRDefault="00003B5F" w:rsidP="00647DD4">
            <w:pPr>
              <w:autoSpaceDE w:val="0"/>
              <w:autoSpaceDN w:val="0"/>
              <w:adjustRightInd w:val="0"/>
              <w:spacing w:after="0" w:line="360" w:lineRule="auto"/>
              <w:ind w:right="42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5F" w:rsidRPr="001127EA" w:rsidRDefault="00BB4E83" w:rsidP="00647DD4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94" w:right="42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T1477o00" w:hAnsi="Times New Roman" w:cs="Times New Roman"/>
                <w:b/>
                <w:sz w:val="24"/>
                <w:szCs w:val="24"/>
              </w:rPr>
              <w:t>44</w:t>
            </w:r>
            <w:r w:rsidR="007945F2">
              <w:rPr>
                <w:rFonts w:ascii="Times New Roman" w:eastAsia="TT1477o00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T1477o00" w:hAnsi="Times New Roman" w:cs="Times New Roman"/>
                <w:b/>
                <w:sz w:val="24"/>
                <w:szCs w:val="24"/>
              </w:rPr>
              <w:t>457,63</w:t>
            </w:r>
            <w:r w:rsidR="00367DC4">
              <w:rPr>
                <w:rFonts w:ascii="Times New Roman" w:eastAsia="TT1477o00" w:hAnsi="Times New Roman" w:cs="Times New Roman"/>
                <w:b/>
                <w:sz w:val="24"/>
                <w:szCs w:val="24"/>
              </w:rPr>
              <w:t xml:space="preserve"> </w:t>
            </w:r>
            <w:r w:rsidR="00003B5F" w:rsidRPr="009E1052">
              <w:rPr>
                <w:rFonts w:ascii="Times New Roman" w:eastAsia="TT1477o00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003B5F" w:rsidTr="00CC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4"/>
        </w:trPr>
        <w:tc>
          <w:tcPr>
            <w:tcW w:w="6345" w:type="dxa"/>
            <w:gridSpan w:val="2"/>
            <w:vAlign w:val="center"/>
          </w:tcPr>
          <w:p w:rsidR="00003B5F" w:rsidRPr="0083222F" w:rsidRDefault="00003B5F" w:rsidP="00647DD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108" w:right="426"/>
              <w:rPr>
                <w:rFonts w:ascii="Times New Roman" w:eastAsia="TT1477o00" w:hAnsi="Times New Roman" w:cs="Times New Roman"/>
                <w:b/>
                <w:sz w:val="24"/>
                <w:szCs w:val="24"/>
              </w:rPr>
            </w:pPr>
            <w:r w:rsidRPr="00003B5F">
              <w:rPr>
                <w:rFonts w:ascii="Times New Roman" w:eastAsia="TT1477o00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3119" w:type="dxa"/>
            <w:vAlign w:val="center"/>
          </w:tcPr>
          <w:p w:rsidR="00003B5F" w:rsidRPr="001127EA" w:rsidRDefault="00BB4E83" w:rsidP="00647DD4">
            <w:pPr>
              <w:spacing w:line="360" w:lineRule="auto"/>
              <w:ind w:right="426"/>
              <w:jc w:val="center"/>
              <w:rPr>
                <w:rFonts w:ascii="Times New Roman" w:eastAsia="TT1477o00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T1477o00" w:hAnsi="Times New Roman" w:cs="Times New Roman"/>
                <w:b/>
                <w:sz w:val="24"/>
                <w:szCs w:val="24"/>
              </w:rPr>
              <w:t>921722,31,31</w:t>
            </w:r>
            <w:r w:rsidR="00367DC4">
              <w:rPr>
                <w:rFonts w:ascii="Times New Roman" w:eastAsia="TT1477o00" w:hAnsi="Times New Roman" w:cs="Times New Roman"/>
                <w:b/>
                <w:sz w:val="24"/>
                <w:szCs w:val="24"/>
              </w:rPr>
              <w:t xml:space="preserve"> </w:t>
            </w:r>
            <w:r w:rsidR="00003B5F" w:rsidRPr="00003B5F">
              <w:rPr>
                <w:rFonts w:ascii="Times New Roman" w:eastAsia="TT1477o00" w:hAnsi="Times New Roman" w:cs="Times New Roman"/>
                <w:b/>
                <w:sz w:val="24"/>
                <w:szCs w:val="24"/>
              </w:rPr>
              <w:t>zł</w:t>
            </w:r>
          </w:p>
        </w:tc>
      </w:tr>
    </w:tbl>
    <w:p w:rsidR="00CA2A25" w:rsidRPr="0066269A" w:rsidRDefault="00367DC4" w:rsidP="00647DD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26"/>
        <w:jc w:val="both"/>
        <w:rPr>
          <w:rFonts w:ascii="Times New Roman" w:eastAsia="TT1477o00" w:hAnsi="Times New Roman" w:cs="Times New Roman"/>
          <w:sz w:val="23"/>
          <w:szCs w:val="23"/>
        </w:rPr>
      </w:pPr>
      <w:r>
        <w:rPr>
          <w:rFonts w:ascii="Times New Roman" w:eastAsia="TT1477o00" w:hAnsi="Times New Roman" w:cs="Times New Roman"/>
          <w:sz w:val="23"/>
          <w:szCs w:val="23"/>
        </w:rPr>
        <w:lastRenderedPageBreak/>
        <w:t>`</w:t>
      </w:r>
    </w:p>
    <w:p w:rsidR="00921B47" w:rsidRPr="009C79DC" w:rsidRDefault="003E5E91" w:rsidP="00647DD4">
      <w:pPr>
        <w:pStyle w:val="Default"/>
        <w:tabs>
          <w:tab w:val="left" w:pos="0"/>
        </w:tabs>
        <w:spacing w:line="360" w:lineRule="auto"/>
        <w:ind w:right="426"/>
        <w:jc w:val="both"/>
        <w:rPr>
          <w:color w:val="auto"/>
        </w:rPr>
      </w:pPr>
      <w:r>
        <w:rPr>
          <w:b/>
          <w:sz w:val="28"/>
          <w:szCs w:val="28"/>
        </w:rPr>
        <w:t>5.</w:t>
      </w:r>
      <w:r w:rsidR="00921B47" w:rsidRPr="00921B47">
        <w:rPr>
          <w:b/>
          <w:sz w:val="28"/>
          <w:szCs w:val="28"/>
        </w:rPr>
        <w:t>Liczba mieszkańców</w:t>
      </w:r>
    </w:p>
    <w:p w:rsidR="00785C59" w:rsidRDefault="00785C59" w:rsidP="00647DD4">
      <w:pPr>
        <w:pStyle w:val="Default"/>
        <w:tabs>
          <w:tab w:val="left" w:pos="0"/>
        </w:tabs>
        <w:spacing w:line="360" w:lineRule="auto"/>
        <w:ind w:right="426"/>
        <w:rPr>
          <w:b/>
          <w:color w:val="auto"/>
          <w:sz w:val="23"/>
          <w:szCs w:val="23"/>
        </w:rPr>
      </w:pPr>
    </w:p>
    <w:p w:rsidR="00226AA0" w:rsidRPr="004B3123" w:rsidRDefault="00D367A3" w:rsidP="00647DD4">
      <w:pPr>
        <w:spacing w:after="0" w:line="360" w:lineRule="auto"/>
        <w:ind w:righ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2019</w:t>
      </w:r>
      <w:r w:rsidR="00785C59" w:rsidRPr="00DB1291">
        <w:rPr>
          <w:rFonts w:ascii="Times New Roman" w:hAnsi="Times New Roman" w:cs="Times New Roman"/>
          <w:sz w:val="24"/>
          <w:szCs w:val="24"/>
        </w:rPr>
        <w:t>r.</w:t>
      </w:r>
      <w:r w:rsidR="00C46839">
        <w:rPr>
          <w:rFonts w:ascii="Times New Roman" w:hAnsi="Times New Roman" w:cs="Times New Roman"/>
          <w:sz w:val="24"/>
          <w:szCs w:val="24"/>
        </w:rPr>
        <w:t>,</w:t>
      </w:r>
      <w:r w:rsidR="00785C59" w:rsidRPr="00DB1291">
        <w:rPr>
          <w:rFonts w:ascii="Times New Roman" w:hAnsi="Times New Roman" w:cs="Times New Roman"/>
          <w:sz w:val="24"/>
          <w:szCs w:val="24"/>
        </w:rPr>
        <w:t xml:space="preserve"> w Gminie B</w:t>
      </w:r>
      <w:r w:rsidR="00307FC6">
        <w:rPr>
          <w:rFonts w:ascii="Times New Roman" w:hAnsi="Times New Roman" w:cs="Times New Roman"/>
          <w:sz w:val="24"/>
          <w:szCs w:val="24"/>
        </w:rPr>
        <w:t>aruchowo było zameldowanych 3</w:t>
      </w:r>
      <w:r w:rsidR="004125C7">
        <w:rPr>
          <w:rFonts w:ascii="Times New Roman" w:hAnsi="Times New Roman" w:cs="Times New Roman"/>
          <w:sz w:val="24"/>
          <w:szCs w:val="24"/>
        </w:rPr>
        <w:t>500</w:t>
      </w:r>
      <w:r w:rsidR="00785C59" w:rsidRPr="00DB1291">
        <w:rPr>
          <w:rFonts w:ascii="Times New Roman" w:hAnsi="Times New Roman" w:cs="Times New Roman"/>
          <w:sz w:val="24"/>
          <w:szCs w:val="24"/>
        </w:rPr>
        <w:t xml:space="preserve"> mieszkańców (stan</w:t>
      </w:r>
      <w:r w:rsidR="00695950">
        <w:rPr>
          <w:rFonts w:ascii="Times New Roman" w:hAnsi="Times New Roman" w:cs="Times New Roman"/>
          <w:sz w:val="24"/>
          <w:szCs w:val="24"/>
        </w:rPr>
        <w:t xml:space="preserve"> </w:t>
      </w:r>
      <w:r w:rsidR="00EE3E93">
        <w:rPr>
          <w:rFonts w:ascii="Times New Roman" w:hAnsi="Times New Roman" w:cs="Times New Roman"/>
          <w:sz w:val="24"/>
          <w:szCs w:val="24"/>
        </w:rPr>
        <w:t>na </w:t>
      </w:r>
      <w:r>
        <w:rPr>
          <w:rFonts w:ascii="Times New Roman" w:hAnsi="Times New Roman" w:cs="Times New Roman"/>
          <w:sz w:val="24"/>
          <w:szCs w:val="24"/>
        </w:rPr>
        <w:t>31.12.2019</w:t>
      </w:r>
      <w:r w:rsidR="00785C59" w:rsidRPr="00DB1291">
        <w:rPr>
          <w:rFonts w:ascii="Times New Roman" w:hAnsi="Times New Roman" w:cs="Times New Roman"/>
          <w:sz w:val="24"/>
          <w:szCs w:val="24"/>
        </w:rPr>
        <w:t>r.). W</w:t>
      </w:r>
      <w:r w:rsidR="00B14E09" w:rsidRPr="00DB1291">
        <w:rPr>
          <w:rFonts w:ascii="Times New Roman" w:hAnsi="Times New Roman" w:cs="Times New Roman"/>
          <w:sz w:val="24"/>
          <w:szCs w:val="24"/>
        </w:rPr>
        <w:t>edług danych z</w:t>
      </w:r>
      <w:r w:rsidR="00307FC6">
        <w:rPr>
          <w:rFonts w:ascii="Times New Roman" w:hAnsi="Times New Roman" w:cs="Times New Roman"/>
          <w:sz w:val="24"/>
          <w:szCs w:val="24"/>
        </w:rPr>
        <w:t xml:space="preserve"> </w:t>
      </w:r>
      <w:r w:rsidR="00B14E09" w:rsidRPr="00DB1291">
        <w:rPr>
          <w:rFonts w:ascii="Times New Roman" w:hAnsi="Times New Roman" w:cs="Times New Roman"/>
          <w:sz w:val="24"/>
          <w:szCs w:val="24"/>
        </w:rPr>
        <w:t>deklaracji</w:t>
      </w:r>
      <w:r w:rsidR="00935283" w:rsidRPr="00DB1291">
        <w:rPr>
          <w:rFonts w:ascii="Times New Roman" w:hAnsi="Times New Roman" w:cs="Times New Roman"/>
          <w:sz w:val="24"/>
          <w:szCs w:val="24"/>
        </w:rPr>
        <w:t xml:space="preserve"> o wysokości opłaty za gospodarowanie odpadami kom</w:t>
      </w:r>
      <w:r w:rsidR="00C46839">
        <w:rPr>
          <w:rFonts w:ascii="Times New Roman" w:hAnsi="Times New Roman" w:cs="Times New Roman"/>
          <w:sz w:val="24"/>
          <w:szCs w:val="24"/>
        </w:rPr>
        <w:t xml:space="preserve">unalnymi </w:t>
      </w:r>
      <w:r w:rsidR="00935283" w:rsidRPr="00DB1291">
        <w:rPr>
          <w:rFonts w:ascii="Times New Roman" w:hAnsi="Times New Roman" w:cs="Times New Roman"/>
          <w:sz w:val="24"/>
          <w:szCs w:val="24"/>
        </w:rPr>
        <w:t xml:space="preserve">ujętych zostało </w:t>
      </w:r>
      <w:r w:rsidR="00D91CE3">
        <w:rPr>
          <w:rFonts w:ascii="Times New Roman" w:hAnsi="Times New Roman" w:cs="Times New Roman"/>
          <w:sz w:val="24"/>
          <w:szCs w:val="24"/>
        </w:rPr>
        <w:t>2931</w:t>
      </w:r>
      <w:r w:rsidR="005D4BF5" w:rsidRPr="00DB1291">
        <w:rPr>
          <w:rFonts w:ascii="Times New Roman" w:hAnsi="Times New Roman" w:cs="Times New Roman"/>
          <w:sz w:val="24"/>
          <w:szCs w:val="24"/>
        </w:rPr>
        <w:t xml:space="preserve"> </w:t>
      </w:r>
      <w:r w:rsidR="00935283" w:rsidRPr="00DB1291">
        <w:rPr>
          <w:rFonts w:ascii="Times New Roman" w:hAnsi="Times New Roman" w:cs="Times New Roman"/>
          <w:sz w:val="24"/>
          <w:szCs w:val="24"/>
        </w:rPr>
        <w:t>mieszkańców.</w:t>
      </w:r>
      <w:r w:rsidR="00785C59" w:rsidRPr="00DB1291">
        <w:rPr>
          <w:rFonts w:ascii="Times New Roman" w:hAnsi="Times New Roman" w:cs="Times New Roman"/>
          <w:sz w:val="24"/>
          <w:szCs w:val="24"/>
        </w:rPr>
        <w:t xml:space="preserve"> Różnica </w:t>
      </w:r>
      <w:r w:rsidR="00935283" w:rsidRPr="00DB1291">
        <w:rPr>
          <w:rFonts w:ascii="Times New Roman" w:hAnsi="Times New Roman" w:cs="Times New Roman"/>
          <w:sz w:val="24"/>
          <w:szCs w:val="24"/>
        </w:rPr>
        <w:t>między liczbą osób zameldowanych</w:t>
      </w:r>
      <w:r w:rsidR="003B149E">
        <w:rPr>
          <w:rFonts w:ascii="Times New Roman" w:hAnsi="Times New Roman" w:cs="Times New Roman"/>
          <w:sz w:val="24"/>
          <w:szCs w:val="24"/>
        </w:rPr>
        <w:t>,</w:t>
      </w:r>
      <w:r w:rsidR="00C113AC" w:rsidRPr="00DB1291">
        <w:rPr>
          <w:rFonts w:ascii="Times New Roman" w:hAnsi="Times New Roman" w:cs="Times New Roman"/>
          <w:sz w:val="24"/>
          <w:szCs w:val="24"/>
        </w:rPr>
        <w:t xml:space="preserve"> a liczbą osób z deklaracji </w:t>
      </w:r>
      <w:r w:rsidR="00785C59" w:rsidRPr="00DB1291">
        <w:rPr>
          <w:rFonts w:ascii="Times New Roman" w:hAnsi="Times New Roman" w:cs="Times New Roman"/>
          <w:sz w:val="24"/>
          <w:szCs w:val="24"/>
        </w:rPr>
        <w:t xml:space="preserve">wynika </w:t>
      </w:r>
      <w:r w:rsidR="008B14EC">
        <w:rPr>
          <w:rFonts w:ascii="Times New Roman" w:hAnsi="Times New Roman" w:cs="Times New Roman"/>
          <w:sz w:val="24"/>
          <w:szCs w:val="24"/>
        </w:rPr>
        <w:t>m.in.</w:t>
      </w:r>
      <w:r w:rsidR="00785C59" w:rsidRPr="00DB1291">
        <w:rPr>
          <w:rFonts w:ascii="Times New Roman" w:hAnsi="Times New Roman" w:cs="Times New Roman"/>
          <w:sz w:val="24"/>
          <w:szCs w:val="24"/>
        </w:rPr>
        <w:t xml:space="preserve"> z tego, że wielu uczniów i studentów kontynuuje naukę poza miejscem stałego zameldowania. Analogiczna sytuacja występuje wśród osób czynn</w:t>
      </w:r>
      <w:r w:rsidR="00C44888" w:rsidRPr="00DB1291">
        <w:rPr>
          <w:rFonts w:ascii="Times New Roman" w:hAnsi="Times New Roman" w:cs="Times New Roman"/>
          <w:sz w:val="24"/>
          <w:szCs w:val="24"/>
        </w:rPr>
        <w:t>ych zawodowo, którzy</w:t>
      </w:r>
      <w:r w:rsidR="00307FC6">
        <w:rPr>
          <w:rFonts w:ascii="Times New Roman" w:hAnsi="Times New Roman" w:cs="Times New Roman"/>
          <w:sz w:val="24"/>
          <w:szCs w:val="24"/>
        </w:rPr>
        <w:t xml:space="preserve"> </w:t>
      </w:r>
      <w:r w:rsidR="00C44888" w:rsidRPr="00DB1291">
        <w:rPr>
          <w:rFonts w:ascii="Times New Roman" w:hAnsi="Times New Roman" w:cs="Times New Roman"/>
          <w:sz w:val="24"/>
          <w:szCs w:val="24"/>
        </w:rPr>
        <w:t xml:space="preserve">ze względu </w:t>
      </w:r>
      <w:r w:rsidR="00785C59" w:rsidRPr="00DB1291">
        <w:rPr>
          <w:rFonts w:ascii="Times New Roman" w:hAnsi="Times New Roman" w:cs="Times New Roman"/>
          <w:sz w:val="24"/>
          <w:szCs w:val="24"/>
        </w:rPr>
        <w:t>na wykonywaną pracę</w:t>
      </w:r>
      <w:r w:rsidR="00C113AC" w:rsidRPr="00DB1291">
        <w:rPr>
          <w:rFonts w:ascii="Times New Roman" w:hAnsi="Times New Roman" w:cs="Times New Roman"/>
          <w:sz w:val="24"/>
          <w:szCs w:val="24"/>
        </w:rPr>
        <w:t xml:space="preserve"> przebywają poza terenem Gminy. </w:t>
      </w:r>
      <w:r w:rsidR="00F21FAC">
        <w:rPr>
          <w:rFonts w:ascii="Times New Roman" w:hAnsi="Times New Roman" w:cs="Times New Roman"/>
          <w:sz w:val="24"/>
          <w:szCs w:val="24"/>
        </w:rPr>
        <w:t>Na </w:t>
      </w:r>
      <w:r w:rsidR="00785C59" w:rsidRPr="00DB1291">
        <w:rPr>
          <w:rFonts w:ascii="Times New Roman" w:hAnsi="Times New Roman" w:cs="Times New Roman"/>
          <w:sz w:val="24"/>
          <w:szCs w:val="24"/>
        </w:rPr>
        <w:t>bieżąco prowadzone są działania mające na ce</w:t>
      </w:r>
      <w:r w:rsidR="00C113AC" w:rsidRPr="00DB1291">
        <w:rPr>
          <w:rFonts w:ascii="Times New Roman" w:hAnsi="Times New Roman" w:cs="Times New Roman"/>
          <w:sz w:val="24"/>
          <w:szCs w:val="24"/>
        </w:rPr>
        <w:t xml:space="preserve">lu weryfikację danych zawartych </w:t>
      </w:r>
      <w:r w:rsidR="00B97C13">
        <w:rPr>
          <w:rFonts w:ascii="Times New Roman" w:hAnsi="Times New Roman" w:cs="Times New Roman"/>
          <w:sz w:val="24"/>
          <w:szCs w:val="24"/>
        </w:rPr>
        <w:t>w </w:t>
      </w:r>
      <w:r w:rsidR="00F21FAC">
        <w:rPr>
          <w:rFonts w:ascii="Times New Roman" w:hAnsi="Times New Roman" w:cs="Times New Roman"/>
          <w:sz w:val="24"/>
          <w:szCs w:val="24"/>
        </w:rPr>
        <w:t>deklaracjach i </w:t>
      </w:r>
      <w:r w:rsidR="00785C59" w:rsidRPr="00DB1291">
        <w:rPr>
          <w:rFonts w:ascii="Times New Roman" w:hAnsi="Times New Roman" w:cs="Times New Roman"/>
          <w:sz w:val="24"/>
          <w:szCs w:val="24"/>
        </w:rPr>
        <w:t xml:space="preserve">sprawdzenie ich ze stanem faktycznym. </w:t>
      </w:r>
      <w:r w:rsidR="008F2A8B" w:rsidRPr="00DB1291">
        <w:rPr>
          <w:rFonts w:ascii="Times New Roman" w:eastAsia="TT1477o00" w:hAnsi="Times New Roman" w:cs="Times New Roman"/>
          <w:sz w:val="24"/>
          <w:szCs w:val="24"/>
        </w:rPr>
        <w:t>Ponadto</w:t>
      </w:r>
      <w:r w:rsidR="006146CC">
        <w:rPr>
          <w:rFonts w:ascii="Times New Roman" w:eastAsia="TT1477o00" w:hAnsi="Times New Roman" w:cs="Times New Roman"/>
          <w:sz w:val="24"/>
          <w:szCs w:val="24"/>
        </w:rPr>
        <w:t>,</w:t>
      </w:r>
      <w:r w:rsidR="008F2A8B" w:rsidRPr="00DB1291">
        <w:rPr>
          <w:rFonts w:ascii="Times New Roman" w:eastAsia="TT1477o00" w:hAnsi="Times New Roman" w:cs="Times New Roman"/>
          <w:sz w:val="24"/>
          <w:szCs w:val="24"/>
        </w:rPr>
        <w:t xml:space="preserve"> warto</w:t>
      </w:r>
      <w:r w:rsidR="00307FC6">
        <w:rPr>
          <w:rFonts w:ascii="Times New Roman" w:eastAsia="TT1477o00" w:hAnsi="Times New Roman" w:cs="Times New Roman"/>
          <w:sz w:val="24"/>
          <w:szCs w:val="24"/>
        </w:rPr>
        <w:t xml:space="preserve"> </w:t>
      </w:r>
      <w:r w:rsidR="008F2A8B" w:rsidRPr="00DB1291">
        <w:rPr>
          <w:rFonts w:ascii="Times New Roman" w:eastAsia="TT1477o00" w:hAnsi="Times New Roman" w:cs="Times New Roman"/>
          <w:sz w:val="24"/>
          <w:szCs w:val="24"/>
        </w:rPr>
        <w:t xml:space="preserve">również zauważyć, </w:t>
      </w:r>
      <w:r w:rsidR="00CC5AB0">
        <w:rPr>
          <w:rFonts w:ascii="Times New Roman" w:eastAsia="TT1477o00" w:hAnsi="Times New Roman" w:cs="Times New Roman"/>
          <w:sz w:val="24"/>
          <w:szCs w:val="24"/>
        </w:rPr>
        <w:br/>
      </w:r>
      <w:r w:rsidR="008F2A8B" w:rsidRPr="00DB1291">
        <w:rPr>
          <w:rFonts w:ascii="Times New Roman" w:eastAsia="TT1477o00" w:hAnsi="Times New Roman" w:cs="Times New Roman"/>
          <w:sz w:val="24"/>
          <w:szCs w:val="24"/>
        </w:rPr>
        <w:t>że w deklaracji wymienia się osoby faktycznie</w:t>
      </w:r>
      <w:r w:rsidR="00307FC6">
        <w:rPr>
          <w:rFonts w:ascii="Times New Roman" w:eastAsia="TT1477o00" w:hAnsi="Times New Roman" w:cs="Times New Roman"/>
          <w:sz w:val="24"/>
          <w:szCs w:val="24"/>
        </w:rPr>
        <w:t xml:space="preserve"> </w:t>
      </w:r>
      <w:r w:rsidR="008F2A8B" w:rsidRPr="00DB1291">
        <w:rPr>
          <w:rFonts w:ascii="Times New Roman" w:eastAsia="TT1477o00" w:hAnsi="Times New Roman" w:cs="Times New Roman"/>
          <w:sz w:val="24"/>
          <w:szCs w:val="24"/>
        </w:rPr>
        <w:t>zamieszkujące daną nieruchomość.</w:t>
      </w:r>
      <w:r w:rsidR="004B3123">
        <w:rPr>
          <w:rFonts w:ascii="Times New Roman" w:eastAsia="TT1477o00" w:hAnsi="Times New Roman" w:cs="Times New Roman"/>
          <w:sz w:val="24"/>
          <w:szCs w:val="24"/>
        </w:rPr>
        <w:t xml:space="preserve"> </w:t>
      </w:r>
      <w:r w:rsidR="00D91CE3">
        <w:rPr>
          <w:rFonts w:ascii="Times New Roman" w:hAnsi="Times New Roman" w:cs="Times New Roman"/>
          <w:sz w:val="24"/>
          <w:szCs w:val="24"/>
        </w:rPr>
        <w:t>W 2019</w:t>
      </w:r>
      <w:r w:rsidR="004B3123" w:rsidRPr="00ED3AB8">
        <w:rPr>
          <w:rFonts w:ascii="Times New Roman" w:hAnsi="Times New Roman" w:cs="Times New Roman"/>
          <w:sz w:val="24"/>
          <w:szCs w:val="24"/>
        </w:rPr>
        <w:t xml:space="preserve">r. deklaracji o wysokości opłaty za gospodarowanie odpadami komunalnymi </w:t>
      </w:r>
      <w:r w:rsidR="00D91CE3">
        <w:rPr>
          <w:rFonts w:ascii="Times New Roman" w:hAnsi="Times New Roman" w:cs="Times New Roman"/>
          <w:sz w:val="24"/>
          <w:szCs w:val="24"/>
        </w:rPr>
        <w:br/>
      </w:r>
      <w:r w:rsidR="004B3123" w:rsidRPr="00ED3AB8">
        <w:rPr>
          <w:rFonts w:ascii="Times New Roman" w:hAnsi="Times New Roman" w:cs="Times New Roman"/>
          <w:sz w:val="24"/>
          <w:szCs w:val="24"/>
        </w:rPr>
        <w:t>na terenie gminy Baruchowa, złożonych do Wójta Gminy Baruchowa  było</w:t>
      </w:r>
      <w:r w:rsidR="00464A05">
        <w:rPr>
          <w:rFonts w:ascii="Times New Roman" w:hAnsi="Times New Roman" w:cs="Times New Roman"/>
          <w:sz w:val="24"/>
          <w:szCs w:val="24"/>
        </w:rPr>
        <w:t xml:space="preserve"> 972</w:t>
      </w:r>
      <w:r w:rsidR="004B3123">
        <w:rPr>
          <w:rFonts w:ascii="Times New Roman" w:hAnsi="Times New Roman" w:cs="Times New Roman"/>
          <w:sz w:val="24"/>
          <w:szCs w:val="24"/>
        </w:rPr>
        <w:t xml:space="preserve"> </w:t>
      </w:r>
      <w:r w:rsidR="006C7058">
        <w:rPr>
          <w:rFonts w:ascii="Times New Roman" w:hAnsi="Times New Roman" w:cs="Times New Roman"/>
          <w:sz w:val="24"/>
          <w:szCs w:val="24"/>
        </w:rPr>
        <w:br/>
      </w:r>
      <w:r w:rsidR="004B3123" w:rsidRPr="00ED3AB8">
        <w:rPr>
          <w:rFonts w:ascii="Times New Roman" w:hAnsi="Times New Roman" w:cs="Times New Roman"/>
          <w:sz w:val="24"/>
          <w:szCs w:val="24"/>
        </w:rPr>
        <w:t>z nieruchomości zamieszkałych</w:t>
      </w:r>
      <w:r w:rsidR="00464A05">
        <w:rPr>
          <w:rFonts w:ascii="Times New Roman" w:hAnsi="Times New Roman" w:cs="Times New Roman"/>
          <w:sz w:val="24"/>
          <w:szCs w:val="24"/>
        </w:rPr>
        <w:t>.</w:t>
      </w:r>
      <w:r w:rsidR="00B731A7" w:rsidRPr="00B731A7">
        <w:t xml:space="preserve"> </w:t>
      </w:r>
      <w:r w:rsidR="00B731A7" w:rsidRPr="00B731A7">
        <w:rPr>
          <w:rFonts w:ascii="Times New Roman" w:hAnsi="Times New Roman" w:cs="Times New Roman"/>
          <w:sz w:val="24"/>
          <w:szCs w:val="24"/>
        </w:rPr>
        <w:t>Według złożonych deklaracji i wydanych decyzji systemem zostało objętych 758 nieruchomości</w:t>
      </w:r>
      <w:r w:rsidR="00B731A7">
        <w:rPr>
          <w:rFonts w:ascii="Times New Roman" w:hAnsi="Times New Roman" w:cs="Times New Roman"/>
          <w:sz w:val="24"/>
          <w:szCs w:val="24"/>
        </w:rPr>
        <w:t xml:space="preserve"> na</w:t>
      </w:r>
      <w:r w:rsidR="004B3123" w:rsidRPr="00B731A7">
        <w:rPr>
          <w:rFonts w:ascii="Times New Roman" w:hAnsi="Times New Roman" w:cs="Times New Roman"/>
          <w:sz w:val="24"/>
          <w:szCs w:val="24"/>
        </w:rPr>
        <w:t xml:space="preserve"> </w:t>
      </w:r>
      <w:r w:rsidR="00B731A7" w:rsidRPr="00B731A7">
        <w:rPr>
          <w:rFonts w:ascii="Times New Roman" w:hAnsi="Times New Roman" w:cs="Times New Roman"/>
          <w:sz w:val="24"/>
          <w:szCs w:val="24"/>
        </w:rPr>
        <w:t>których znajdują się domki letniskowe lub innych nieruchomości wykorzystywanych na cele rekreacyjno – wypoczynkowe</w:t>
      </w:r>
      <w:r w:rsidR="00B731A7">
        <w:rPr>
          <w:rFonts w:ascii="Times New Roman" w:hAnsi="Times New Roman" w:cs="Times New Roman"/>
          <w:sz w:val="24"/>
          <w:szCs w:val="24"/>
        </w:rPr>
        <w:t>.</w:t>
      </w:r>
    </w:p>
    <w:p w:rsidR="004B3123" w:rsidRDefault="00E71448" w:rsidP="00647DD4">
      <w:pPr>
        <w:pStyle w:val="Default"/>
        <w:spacing w:line="360" w:lineRule="auto"/>
        <w:ind w:right="426" w:firstLine="426"/>
        <w:jc w:val="both"/>
        <w:rPr>
          <w:szCs w:val="28"/>
        </w:rPr>
      </w:pPr>
      <w:r>
        <w:rPr>
          <w:color w:val="auto"/>
        </w:rPr>
        <w:t xml:space="preserve">W stosunku do właścicieli nieruchomości, którzy nie złożyli deklaracji </w:t>
      </w:r>
      <w:r w:rsidR="00AB0294">
        <w:rPr>
          <w:color w:val="auto"/>
        </w:rPr>
        <w:t>zostały wydane decyzj</w:t>
      </w:r>
      <w:r>
        <w:rPr>
          <w:color w:val="auto"/>
        </w:rPr>
        <w:t>e administracyjne określające wysokość opłaty za gospodarowanie odpadami komunalnymi</w:t>
      </w:r>
      <w:r w:rsidR="00AB0294">
        <w:rPr>
          <w:color w:val="auto"/>
        </w:rPr>
        <w:t>.</w:t>
      </w:r>
      <w:r w:rsidR="004B3123" w:rsidRPr="004B3123">
        <w:rPr>
          <w:szCs w:val="28"/>
        </w:rPr>
        <w:t xml:space="preserve"> </w:t>
      </w:r>
    </w:p>
    <w:p w:rsidR="00CA2A25" w:rsidRDefault="00CA2A25" w:rsidP="00647DD4">
      <w:pPr>
        <w:pStyle w:val="Default"/>
        <w:tabs>
          <w:tab w:val="left" w:pos="0"/>
        </w:tabs>
        <w:spacing w:line="276" w:lineRule="auto"/>
        <w:ind w:right="426"/>
        <w:rPr>
          <w:b/>
          <w:color w:val="auto"/>
          <w:sz w:val="23"/>
          <w:szCs w:val="23"/>
        </w:rPr>
      </w:pPr>
    </w:p>
    <w:p w:rsidR="00226AA0" w:rsidRPr="00226AA0" w:rsidRDefault="003E5E91" w:rsidP="00647DD4">
      <w:pPr>
        <w:pStyle w:val="Default"/>
        <w:tabs>
          <w:tab w:val="left" w:pos="0"/>
        </w:tabs>
        <w:spacing w:line="360" w:lineRule="auto"/>
        <w:ind w:right="426"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6</w:t>
      </w:r>
      <w:r w:rsidR="0052286C">
        <w:rPr>
          <w:b/>
          <w:sz w:val="28"/>
          <w:szCs w:val="28"/>
        </w:rPr>
        <w:t>.</w:t>
      </w:r>
      <w:r w:rsidR="00226AA0" w:rsidRPr="00226AA0">
        <w:rPr>
          <w:b/>
          <w:sz w:val="28"/>
          <w:szCs w:val="28"/>
        </w:rPr>
        <w:t>Liczba właścicieli nieruchomości, którzy nie</w:t>
      </w:r>
      <w:r w:rsidR="00EE3E93">
        <w:rPr>
          <w:b/>
          <w:sz w:val="28"/>
          <w:szCs w:val="28"/>
        </w:rPr>
        <w:t xml:space="preserve"> zawarli umowy, o której mowa w </w:t>
      </w:r>
      <w:r w:rsidR="00226AA0" w:rsidRPr="00226AA0">
        <w:rPr>
          <w:b/>
          <w:sz w:val="28"/>
          <w:szCs w:val="28"/>
        </w:rPr>
        <w:t xml:space="preserve">art. 6 ust. 1, w imieniu których </w:t>
      </w:r>
      <w:proofErr w:type="spellStart"/>
      <w:r w:rsidR="00226AA0" w:rsidRPr="00226AA0">
        <w:rPr>
          <w:b/>
          <w:sz w:val="28"/>
          <w:szCs w:val="28"/>
        </w:rPr>
        <w:t>gmina</w:t>
      </w:r>
      <w:proofErr w:type="spellEnd"/>
      <w:r w:rsidR="00226AA0" w:rsidRPr="00226AA0">
        <w:rPr>
          <w:b/>
          <w:sz w:val="28"/>
          <w:szCs w:val="28"/>
        </w:rPr>
        <w:t xml:space="preserve"> powinna podjąć działania,</w:t>
      </w:r>
      <w:r w:rsidR="00307F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226AA0" w:rsidRPr="00226AA0">
        <w:rPr>
          <w:b/>
          <w:sz w:val="28"/>
          <w:szCs w:val="28"/>
        </w:rPr>
        <w:t xml:space="preserve">o których mowa w art. 6 ust. 6-12 ustawy o utrzymaniu czystości i porządku </w:t>
      </w:r>
      <w:r w:rsidR="00CC5AB0">
        <w:rPr>
          <w:b/>
          <w:sz w:val="28"/>
          <w:szCs w:val="28"/>
        </w:rPr>
        <w:br/>
      </w:r>
      <w:r w:rsidR="00226AA0" w:rsidRPr="00226AA0">
        <w:rPr>
          <w:b/>
          <w:sz w:val="28"/>
          <w:szCs w:val="28"/>
        </w:rPr>
        <w:t>w gminach</w:t>
      </w:r>
    </w:p>
    <w:p w:rsidR="00226AA0" w:rsidRPr="00BC26E1" w:rsidRDefault="00226AA0" w:rsidP="00647DD4">
      <w:pPr>
        <w:pStyle w:val="Default"/>
        <w:tabs>
          <w:tab w:val="left" w:pos="0"/>
        </w:tabs>
        <w:spacing w:line="360" w:lineRule="auto"/>
        <w:ind w:right="426"/>
        <w:rPr>
          <w:color w:val="auto"/>
        </w:rPr>
      </w:pPr>
    </w:p>
    <w:p w:rsidR="008F2A8B" w:rsidRPr="00880CD3" w:rsidRDefault="008E6FFA" w:rsidP="00647DD4">
      <w:pPr>
        <w:pStyle w:val="Default"/>
        <w:spacing w:line="360" w:lineRule="auto"/>
        <w:ind w:right="426" w:firstLine="567"/>
        <w:jc w:val="both"/>
      </w:pPr>
      <w:r>
        <w:rPr>
          <w:color w:val="auto"/>
        </w:rPr>
        <w:t>W</w:t>
      </w:r>
      <w:r w:rsidR="00FB01CB" w:rsidRPr="00BC26E1">
        <w:rPr>
          <w:color w:val="auto"/>
        </w:rPr>
        <w:t>łaściciele nieruchomości, którzy pozbywają się z terenu nieruchomości nieczystości ciekłych, oraz właściciele nierucho</w:t>
      </w:r>
      <w:r>
        <w:rPr>
          <w:color w:val="auto"/>
        </w:rPr>
        <w:t xml:space="preserve">mości, którzy nie są obowiązani </w:t>
      </w:r>
      <w:r w:rsidR="00FB01CB" w:rsidRPr="00BC26E1">
        <w:rPr>
          <w:color w:val="auto"/>
        </w:rPr>
        <w:t xml:space="preserve">do ponoszenia opłat </w:t>
      </w:r>
      <w:r w:rsidR="00EE3E93">
        <w:rPr>
          <w:color w:val="auto"/>
        </w:rPr>
        <w:t>za </w:t>
      </w:r>
      <w:r w:rsidR="00FB01CB" w:rsidRPr="00BC26E1">
        <w:rPr>
          <w:color w:val="auto"/>
        </w:rPr>
        <w:t>gospodarowanie odpadami komunalnymi na rzecz gminy, wykonując obowiązek okreś</w:t>
      </w:r>
      <w:r w:rsidR="00F21FAC">
        <w:rPr>
          <w:color w:val="auto"/>
        </w:rPr>
        <w:t xml:space="preserve">lony </w:t>
      </w:r>
      <w:r w:rsidR="0066269A">
        <w:rPr>
          <w:color w:val="auto"/>
        </w:rPr>
        <w:br/>
      </w:r>
      <w:r w:rsidR="00F21FAC">
        <w:rPr>
          <w:color w:val="auto"/>
        </w:rPr>
        <w:t>w art. 5 ust. 1 pkt 3b, są </w:t>
      </w:r>
      <w:r w:rsidR="00FB01CB" w:rsidRPr="00BC26E1">
        <w:rPr>
          <w:color w:val="auto"/>
        </w:rPr>
        <w:t xml:space="preserve">obowiązani do udokumentowania w formie umowy korzystania </w:t>
      </w:r>
      <w:r w:rsidR="00F26549" w:rsidRPr="00F26549">
        <w:t>z</w:t>
      </w:r>
      <w:r w:rsidR="00F26549">
        <w:t> </w:t>
      </w:r>
      <w:r w:rsidR="00EE3E93" w:rsidRPr="00F26549">
        <w:t>usług</w:t>
      </w:r>
      <w:r w:rsidR="00EE3E93">
        <w:rPr>
          <w:color w:val="auto"/>
        </w:rPr>
        <w:t xml:space="preserve"> odbioru i </w:t>
      </w:r>
      <w:r w:rsidR="00FB01CB" w:rsidRPr="00BC26E1">
        <w:rPr>
          <w:color w:val="auto"/>
        </w:rPr>
        <w:t xml:space="preserve">zagospodarowania odpadów komunalnych. </w:t>
      </w:r>
    </w:p>
    <w:p w:rsidR="00693781" w:rsidRDefault="006F4FB8" w:rsidP="00647DD4">
      <w:pPr>
        <w:autoSpaceDE w:val="0"/>
        <w:autoSpaceDN w:val="0"/>
        <w:adjustRightInd w:val="0"/>
        <w:spacing w:after="0" w:line="360" w:lineRule="auto"/>
        <w:ind w:right="426" w:firstLine="567"/>
        <w:jc w:val="both"/>
        <w:rPr>
          <w:rFonts w:ascii="Times New Roman" w:eastAsia="TT1477o00" w:hAnsi="Times New Roman" w:cs="Times New Roman"/>
          <w:sz w:val="24"/>
          <w:szCs w:val="24"/>
        </w:rPr>
      </w:pPr>
      <w:r>
        <w:rPr>
          <w:rFonts w:ascii="Times New Roman" w:eastAsia="TT1477o00" w:hAnsi="Times New Roman" w:cs="Times New Roman"/>
          <w:sz w:val="24"/>
          <w:szCs w:val="24"/>
        </w:rPr>
        <w:t xml:space="preserve">Na terenie gminy Baruchowo poza systemem znajdują się wszystkie nieruchomości </w:t>
      </w:r>
      <w:r w:rsidR="00CC5AB0">
        <w:rPr>
          <w:rFonts w:ascii="Times New Roman" w:eastAsia="TT1477o00" w:hAnsi="Times New Roman" w:cs="Times New Roman"/>
          <w:sz w:val="24"/>
          <w:szCs w:val="24"/>
        </w:rPr>
        <w:br/>
      </w:r>
      <w:r>
        <w:rPr>
          <w:rFonts w:ascii="Times New Roman" w:eastAsia="TT1477o00" w:hAnsi="Times New Roman" w:cs="Times New Roman"/>
          <w:sz w:val="24"/>
          <w:szCs w:val="24"/>
        </w:rPr>
        <w:t xml:space="preserve">na których jest prowadzona działalność gospodarcza. Względem tych, którzy nie dopełnili formalności związanych z podpisaniem umowy na odbiór odpadów komunalnych prowadzone </w:t>
      </w:r>
      <w:r w:rsidR="00CC5AB0">
        <w:rPr>
          <w:rFonts w:ascii="Times New Roman" w:eastAsia="TT1477o00" w:hAnsi="Times New Roman" w:cs="Times New Roman"/>
          <w:sz w:val="24"/>
          <w:szCs w:val="24"/>
        </w:rPr>
        <w:br/>
      </w:r>
      <w:r>
        <w:rPr>
          <w:rFonts w:ascii="Times New Roman" w:eastAsia="TT1477o00" w:hAnsi="Times New Roman" w:cs="Times New Roman"/>
          <w:sz w:val="24"/>
          <w:szCs w:val="24"/>
        </w:rPr>
        <w:t>są działania, zmierzające do wyegzekwowania zawarcia stosownych umów.</w:t>
      </w:r>
    </w:p>
    <w:p w:rsidR="004E5410" w:rsidRPr="004E5410" w:rsidRDefault="004E5410" w:rsidP="00647DD4">
      <w:pPr>
        <w:autoSpaceDE w:val="0"/>
        <w:autoSpaceDN w:val="0"/>
        <w:adjustRightInd w:val="0"/>
        <w:spacing w:after="0"/>
        <w:ind w:right="426" w:firstLine="567"/>
        <w:jc w:val="both"/>
        <w:rPr>
          <w:rFonts w:ascii="Times New Roman" w:eastAsia="TT1477o00" w:hAnsi="Times New Roman" w:cs="Times New Roman"/>
          <w:sz w:val="24"/>
          <w:szCs w:val="24"/>
        </w:rPr>
      </w:pPr>
    </w:p>
    <w:p w:rsidR="005401DD" w:rsidRDefault="005401DD" w:rsidP="00647DD4">
      <w:pPr>
        <w:pStyle w:val="Default"/>
        <w:tabs>
          <w:tab w:val="left" w:pos="0"/>
        </w:tabs>
        <w:spacing w:line="276" w:lineRule="auto"/>
        <w:ind w:right="426"/>
        <w:jc w:val="both"/>
        <w:rPr>
          <w:b/>
          <w:sz w:val="28"/>
          <w:szCs w:val="28"/>
        </w:rPr>
      </w:pPr>
    </w:p>
    <w:p w:rsidR="005401DD" w:rsidRDefault="005401DD" w:rsidP="00647DD4">
      <w:pPr>
        <w:pStyle w:val="Default"/>
        <w:tabs>
          <w:tab w:val="left" w:pos="0"/>
        </w:tabs>
        <w:spacing w:line="276" w:lineRule="auto"/>
        <w:ind w:right="426"/>
        <w:jc w:val="both"/>
        <w:rPr>
          <w:b/>
          <w:sz w:val="28"/>
          <w:szCs w:val="28"/>
        </w:rPr>
      </w:pPr>
    </w:p>
    <w:p w:rsidR="009E04E8" w:rsidRDefault="003E5E91" w:rsidP="00647DD4">
      <w:pPr>
        <w:pStyle w:val="Default"/>
        <w:tabs>
          <w:tab w:val="left" w:pos="0"/>
        </w:tabs>
        <w:spacing w:line="276" w:lineRule="auto"/>
        <w:ind w:righ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="00226AA0" w:rsidRPr="00226AA0">
        <w:rPr>
          <w:b/>
          <w:sz w:val="28"/>
          <w:szCs w:val="28"/>
        </w:rPr>
        <w:t>Ilość odpadów komunalnych wytw</w:t>
      </w:r>
      <w:r w:rsidR="00A605EE">
        <w:rPr>
          <w:b/>
          <w:sz w:val="28"/>
          <w:szCs w:val="28"/>
        </w:rPr>
        <w:t xml:space="preserve">orzonych na terenie gminy </w:t>
      </w:r>
      <w:r>
        <w:rPr>
          <w:b/>
          <w:sz w:val="28"/>
          <w:szCs w:val="28"/>
        </w:rPr>
        <w:t>w 2019</w:t>
      </w:r>
      <w:r w:rsidR="00226AA0" w:rsidRPr="00226AA0">
        <w:rPr>
          <w:b/>
          <w:sz w:val="28"/>
          <w:szCs w:val="28"/>
        </w:rPr>
        <w:t xml:space="preserve"> roku</w:t>
      </w:r>
    </w:p>
    <w:p w:rsidR="004B3123" w:rsidRPr="0066269A" w:rsidRDefault="004B3123" w:rsidP="00647DD4">
      <w:pPr>
        <w:pStyle w:val="Default"/>
        <w:tabs>
          <w:tab w:val="left" w:pos="0"/>
        </w:tabs>
        <w:spacing w:line="276" w:lineRule="auto"/>
        <w:ind w:left="720" w:right="426"/>
        <w:jc w:val="both"/>
        <w:rPr>
          <w:b/>
          <w:color w:val="auto"/>
          <w:sz w:val="28"/>
          <w:szCs w:val="28"/>
        </w:rPr>
      </w:pPr>
    </w:p>
    <w:p w:rsidR="009C6E2D" w:rsidRPr="00B70717" w:rsidRDefault="009C6E2D" w:rsidP="00647DD4">
      <w:pPr>
        <w:pStyle w:val="Default"/>
        <w:tabs>
          <w:tab w:val="left" w:pos="0"/>
        </w:tabs>
        <w:spacing w:line="360" w:lineRule="auto"/>
        <w:ind w:right="426" w:firstLine="426"/>
        <w:jc w:val="both"/>
        <w:rPr>
          <w:color w:val="auto"/>
        </w:rPr>
      </w:pPr>
      <w:r w:rsidRPr="00B70717">
        <w:t>Odpad</w:t>
      </w:r>
      <w:r w:rsidR="009C633B">
        <w:t>y komunalne z terenu G</w:t>
      </w:r>
      <w:r w:rsidR="00B70717">
        <w:t>miny Baruchowo</w:t>
      </w:r>
      <w:r w:rsidRPr="00B70717">
        <w:t xml:space="preserve"> odbierane są w podzia</w:t>
      </w:r>
      <w:r w:rsidR="00C4375B">
        <w:t>le na odpady selektywnie zbierane</w:t>
      </w:r>
      <w:r w:rsidRPr="00B70717">
        <w:t xml:space="preserve"> oraz odpady </w:t>
      </w:r>
      <w:r w:rsidR="00177189">
        <w:t>niesegregowane (</w:t>
      </w:r>
      <w:r w:rsidRPr="00B70717">
        <w:t>zmieszane</w:t>
      </w:r>
      <w:r w:rsidR="00177189">
        <w:t>)</w:t>
      </w:r>
      <w:r w:rsidRPr="00B70717">
        <w:t xml:space="preserve">. </w:t>
      </w:r>
    </w:p>
    <w:p w:rsidR="00713730" w:rsidRDefault="00112C04" w:rsidP="00647DD4">
      <w:pPr>
        <w:pStyle w:val="Default"/>
        <w:tabs>
          <w:tab w:val="left" w:pos="0"/>
        </w:tabs>
        <w:spacing w:line="360" w:lineRule="auto"/>
        <w:ind w:right="426"/>
        <w:jc w:val="both"/>
        <w:rPr>
          <w:color w:val="auto"/>
        </w:rPr>
      </w:pPr>
      <w:r>
        <w:rPr>
          <w:color w:val="auto"/>
        </w:rPr>
        <w:t>W</w:t>
      </w:r>
      <w:r w:rsidR="007A153A">
        <w:rPr>
          <w:color w:val="auto"/>
        </w:rPr>
        <w:t xml:space="preserve"> roku 2019</w:t>
      </w:r>
      <w:r w:rsidR="007A75E0" w:rsidRPr="00C44888">
        <w:rPr>
          <w:color w:val="auto"/>
        </w:rPr>
        <w:t xml:space="preserve"> odebrano następujące rodzaje</w:t>
      </w:r>
      <w:r w:rsidR="00713730" w:rsidRPr="00C44888">
        <w:rPr>
          <w:color w:val="auto"/>
        </w:rPr>
        <w:t xml:space="preserve"> i ilości odpadów:</w:t>
      </w:r>
    </w:p>
    <w:p w:rsidR="00232862" w:rsidRDefault="00232862" w:rsidP="00647DD4">
      <w:pPr>
        <w:pStyle w:val="Default"/>
        <w:tabs>
          <w:tab w:val="left" w:pos="0"/>
        </w:tabs>
        <w:spacing w:line="360" w:lineRule="auto"/>
        <w:ind w:right="426"/>
        <w:jc w:val="both"/>
        <w:rPr>
          <w:b/>
          <w:color w:val="auto"/>
        </w:rPr>
      </w:pPr>
    </w:p>
    <w:p w:rsidR="00713730" w:rsidRDefault="00923D7B" w:rsidP="00647DD4">
      <w:pPr>
        <w:pStyle w:val="Default"/>
        <w:tabs>
          <w:tab w:val="left" w:pos="0"/>
        </w:tabs>
        <w:spacing w:line="360" w:lineRule="auto"/>
        <w:ind w:right="426" w:firstLine="426"/>
        <w:jc w:val="both"/>
        <w:rPr>
          <w:b/>
          <w:color w:val="auto"/>
        </w:rPr>
      </w:pPr>
      <w:r>
        <w:rPr>
          <w:b/>
          <w:color w:val="auto"/>
        </w:rPr>
        <w:t>Wszystkie odpady zebrane z terenu Gminy Baruchowo</w:t>
      </w:r>
    </w:p>
    <w:tbl>
      <w:tblPr>
        <w:tblStyle w:val="Tabela-Siatka"/>
        <w:tblW w:w="0" w:type="auto"/>
        <w:tblLook w:val="04A0"/>
      </w:tblPr>
      <w:tblGrid>
        <w:gridCol w:w="3867"/>
        <w:gridCol w:w="2455"/>
        <w:gridCol w:w="2966"/>
      </w:tblGrid>
      <w:tr w:rsidR="00C14710" w:rsidTr="00C14710">
        <w:trPr>
          <w:trHeight w:val="808"/>
        </w:trPr>
        <w:tc>
          <w:tcPr>
            <w:tcW w:w="3867" w:type="dxa"/>
          </w:tcPr>
          <w:p w:rsidR="00C14710" w:rsidRPr="004B3123" w:rsidRDefault="00C14710" w:rsidP="00647DD4">
            <w:pPr>
              <w:pStyle w:val="Default"/>
              <w:tabs>
                <w:tab w:val="left" w:pos="0"/>
              </w:tabs>
              <w:ind w:right="426"/>
              <w:jc w:val="center"/>
              <w:rPr>
                <w:b/>
                <w:color w:val="auto"/>
                <w:sz w:val="23"/>
                <w:szCs w:val="23"/>
              </w:rPr>
            </w:pPr>
            <w:r w:rsidRPr="004B3123">
              <w:rPr>
                <w:color w:val="auto"/>
                <w:sz w:val="23"/>
                <w:szCs w:val="23"/>
              </w:rPr>
              <w:t>Rodzaj odebranych odpadów komunalnych</w:t>
            </w:r>
          </w:p>
        </w:tc>
        <w:tc>
          <w:tcPr>
            <w:tcW w:w="2455" w:type="dxa"/>
          </w:tcPr>
          <w:p w:rsidR="00C14710" w:rsidRPr="004B3123" w:rsidRDefault="00C14710" w:rsidP="00647DD4">
            <w:pPr>
              <w:pStyle w:val="Default"/>
              <w:tabs>
                <w:tab w:val="left" w:pos="0"/>
              </w:tabs>
              <w:ind w:right="426"/>
              <w:jc w:val="center"/>
              <w:rPr>
                <w:b/>
                <w:color w:val="auto"/>
                <w:sz w:val="23"/>
                <w:szCs w:val="23"/>
              </w:rPr>
            </w:pPr>
            <w:r w:rsidRPr="004B3123">
              <w:rPr>
                <w:color w:val="auto"/>
                <w:sz w:val="23"/>
                <w:szCs w:val="23"/>
              </w:rPr>
              <w:t>Kod odebranych odpadów komunalnych</w:t>
            </w:r>
          </w:p>
        </w:tc>
        <w:tc>
          <w:tcPr>
            <w:tcW w:w="2966" w:type="dxa"/>
          </w:tcPr>
          <w:p w:rsidR="00C14710" w:rsidRPr="004B3123" w:rsidRDefault="00C14710" w:rsidP="00647DD4">
            <w:pPr>
              <w:pStyle w:val="Default"/>
              <w:tabs>
                <w:tab w:val="left" w:pos="0"/>
              </w:tabs>
              <w:ind w:right="426"/>
              <w:jc w:val="center"/>
              <w:rPr>
                <w:b/>
                <w:color w:val="auto"/>
                <w:sz w:val="23"/>
                <w:szCs w:val="23"/>
              </w:rPr>
            </w:pPr>
            <w:r w:rsidRPr="004B3123">
              <w:rPr>
                <w:color w:val="auto"/>
                <w:sz w:val="23"/>
                <w:szCs w:val="23"/>
              </w:rPr>
              <w:t>Masa odebranych odpadów komunalnych [Mg]</w:t>
            </w:r>
          </w:p>
        </w:tc>
      </w:tr>
      <w:tr w:rsidR="00C14710" w:rsidTr="00C14710">
        <w:trPr>
          <w:trHeight w:val="680"/>
        </w:trPr>
        <w:tc>
          <w:tcPr>
            <w:tcW w:w="3867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Niesegregowane  (zmieszane odpady komunalne)</w:t>
            </w:r>
          </w:p>
        </w:tc>
        <w:tc>
          <w:tcPr>
            <w:tcW w:w="2455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20 03 01</w:t>
            </w:r>
          </w:p>
        </w:tc>
        <w:tc>
          <w:tcPr>
            <w:tcW w:w="2966" w:type="dxa"/>
          </w:tcPr>
          <w:p w:rsidR="00C14710" w:rsidRPr="00DF7CBC" w:rsidRDefault="008B1ABF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706</w:t>
            </w:r>
            <w:r w:rsidR="00C14710" w:rsidRPr="00DF7CBC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06</w:t>
            </w:r>
          </w:p>
        </w:tc>
      </w:tr>
      <w:tr w:rsidR="00C14710" w:rsidTr="00C14710">
        <w:trPr>
          <w:trHeight w:val="680"/>
        </w:trPr>
        <w:tc>
          <w:tcPr>
            <w:tcW w:w="3867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Opakowania z papieru i tektury</w:t>
            </w:r>
          </w:p>
        </w:tc>
        <w:tc>
          <w:tcPr>
            <w:tcW w:w="2455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 xml:space="preserve">15 01 </w:t>
            </w:r>
            <w:proofErr w:type="spellStart"/>
            <w:r w:rsidRPr="00DF7CBC">
              <w:rPr>
                <w:color w:val="auto"/>
                <w:sz w:val="22"/>
                <w:szCs w:val="22"/>
              </w:rPr>
              <w:t>01</w:t>
            </w:r>
            <w:proofErr w:type="spellEnd"/>
          </w:p>
        </w:tc>
        <w:tc>
          <w:tcPr>
            <w:tcW w:w="2966" w:type="dxa"/>
          </w:tcPr>
          <w:p w:rsidR="00C14710" w:rsidRPr="00DF7CBC" w:rsidRDefault="008B1ABF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1,040</w:t>
            </w:r>
          </w:p>
        </w:tc>
      </w:tr>
      <w:tr w:rsidR="00C14710" w:rsidTr="00C14710">
        <w:trPr>
          <w:trHeight w:val="680"/>
        </w:trPr>
        <w:tc>
          <w:tcPr>
            <w:tcW w:w="3867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Opakowania ze szkła</w:t>
            </w:r>
          </w:p>
        </w:tc>
        <w:tc>
          <w:tcPr>
            <w:tcW w:w="2455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15 01 07</w:t>
            </w:r>
          </w:p>
        </w:tc>
        <w:tc>
          <w:tcPr>
            <w:tcW w:w="2966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56,024</w:t>
            </w:r>
          </w:p>
        </w:tc>
      </w:tr>
      <w:tr w:rsidR="00C14710" w:rsidTr="00C14710">
        <w:trPr>
          <w:trHeight w:val="680"/>
        </w:trPr>
        <w:tc>
          <w:tcPr>
            <w:tcW w:w="3867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Opakowania z tworzyw sztucznych</w:t>
            </w:r>
          </w:p>
        </w:tc>
        <w:tc>
          <w:tcPr>
            <w:tcW w:w="2455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15 01 02</w:t>
            </w:r>
          </w:p>
        </w:tc>
        <w:tc>
          <w:tcPr>
            <w:tcW w:w="2966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10,275</w:t>
            </w:r>
          </w:p>
        </w:tc>
      </w:tr>
      <w:tr w:rsidR="00C14710" w:rsidTr="00C14710">
        <w:trPr>
          <w:trHeight w:val="680"/>
        </w:trPr>
        <w:tc>
          <w:tcPr>
            <w:tcW w:w="3867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Zmieszane odpady opakowaniowe</w:t>
            </w:r>
          </w:p>
        </w:tc>
        <w:tc>
          <w:tcPr>
            <w:tcW w:w="2455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15 01 06</w:t>
            </w:r>
          </w:p>
        </w:tc>
        <w:tc>
          <w:tcPr>
            <w:tcW w:w="2966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63,840</w:t>
            </w:r>
          </w:p>
        </w:tc>
      </w:tr>
      <w:tr w:rsidR="00C14710" w:rsidTr="00C14710">
        <w:trPr>
          <w:trHeight w:val="680"/>
        </w:trPr>
        <w:tc>
          <w:tcPr>
            <w:tcW w:w="3867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Inne niewymienione frakcje zbierane w sposób selektywny</w:t>
            </w:r>
          </w:p>
        </w:tc>
        <w:tc>
          <w:tcPr>
            <w:tcW w:w="2455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</w:p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20 01 99</w:t>
            </w:r>
          </w:p>
        </w:tc>
        <w:tc>
          <w:tcPr>
            <w:tcW w:w="2966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</w:p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1</w:t>
            </w:r>
            <w:r w:rsidR="009E227C">
              <w:rPr>
                <w:color w:val="auto"/>
                <w:sz w:val="22"/>
                <w:szCs w:val="22"/>
              </w:rPr>
              <w:t>23,44</w:t>
            </w:r>
            <w:r w:rsidR="008B1ABF">
              <w:rPr>
                <w:color w:val="auto"/>
                <w:sz w:val="22"/>
                <w:szCs w:val="22"/>
              </w:rPr>
              <w:t>0</w:t>
            </w:r>
          </w:p>
        </w:tc>
      </w:tr>
      <w:tr w:rsidR="00C14710" w:rsidTr="00C14710">
        <w:trPr>
          <w:trHeight w:val="680"/>
        </w:trPr>
        <w:tc>
          <w:tcPr>
            <w:tcW w:w="3867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2"/>
                <w:szCs w:val="22"/>
              </w:rPr>
            </w:pPr>
            <w:r w:rsidRPr="00DF7CBC">
              <w:rPr>
                <w:sz w:val="22"/>
                <w:szCs w:val="22"/>
              </w:rPr>
              <w:t>Odpady komunalne nie wymienione w innych podgrupach</w:t>
            </w:r>
          </w:p>
        </w:tc>
        <w:tc>
          <w:tcPr>
            <w:tcW w:w="2455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20 03 99</w:t>
            </w:r>
          </w:p>
        </w:tc>
        <w:tc>
          <w:tcPr>
            <w:tcW w:w="2966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2</w:t>
            </w:r>
            <w:r w:rsidR="009E227C">
              <w:rPr>
                <w:color w:val="auto"/>
                <w:sz w:val="22"/>
                <w:szCs w:val="22"/>
              </w:rPr>
              <w:t>59,420</w:t>
            </w:r>
          </w:p>
        </w:tc>
      </w:tr>
      <w:tr w:rsidR="00C14710" w:rsidTr="00C14710">
        <w:trPr>
          <w:trHeight w:val="680"/>
        </w:trPr>
        <w:tc>
          <w:tcPr>
            <w:tcW w:w="3867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Odpady wielkogabarytowe</w:t>
            </w:r>
          </w:p>
        </w:tc>
        <w:tc>
          <w:tcPr>
            <w:tcW w:w="2455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20 03 07</w:t>
            </w:r>
          </w:p>
        </w:tc>
        <w:tc>
          <w:tcPr>
            <w:tcW w:w="2966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  <w:tab w:val="left" w:pos="589"/>
                <w:tab w:val="center" w:pos="1451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11,560</w:t>
            </w:r>
          </w:p>
        </w:tc>
      </w:tr>
      <w:tr w:rsidR="00C14710" w:rsidTr="00C14710">
        <w:trPr>
          <w:trHeight w:val="680"/>
        </w:trPr>
        <w:tc>
          <w:tcPr>
            <w:tcW w:w="3867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Zużyte opony</w:t>
            </w:r>
          </w:p>
        </w:tc>
        <w:tc>
          <w:tcPr>
            <w:tcW w:w="2455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16 01 03</w:t>
            </w:r>
          </w:p>
        </w:tc>
        <w:tc>
          <w:tcPr>
            <w:tcW w:w="2966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1</w:t>
            </w:r>
            <w:r w:rsidR="00C81397">
              <w:rPr>
                <w:color w:val="auto"/>
                <w:sz w:val="22"/>
                <w:szCs w:val="22"/>
              </w:rPr>
              <w:t>2,170</w:t>
            </w:r>
          </w:p>
        </w:tc>
      </w:tr>
      <w:tr w:rsidR="00C14710" w:rsidTr="00C14710">
        <w:trPr>
          <w:trHeight w:val="680"/>
        </w:trPr>
        <w:tc>
          <w:tcPr>
            <w:tcW w:w="3867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ind w:right="426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Zużyte urządzenia elektryczne i elektroniczne inne niż wymienione, w 20 01 21, 20 01 23 i  20 01 35</w:t>
            </w:r>
          </w:p>
        </w:tc>
        <w:tc>
          <w:tcPr>
            <w:tcW w:w="2455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20 01 36</w:t>
            </w:r>
          </w:p>
        </w:tc>
        <w:tc>
          <w:tcPr>
            <w:tcW w:w="2966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5,93</w:t>
            </w:r>
            <w:r w:rsidR="00C81397">
              <w:rPr>
                <w:color w:val="auto"/>
                <w:sz w:val="22"/>
                <w:szCs w:val="22"/>
              </w:rPr>
              <w:t>0</w:t>
            </w:r>
          </w:p>
        </w:tc>
      </w:tr>
      <w:tr w:rsidR="00C14710" w:rsidTr="00C14710">
        <w:trPr>
          <w:trHeight w:val="680"/>
        </w:trPr>
        <w:tc>
          <w:tcPr>
            <w:tcW w:w="3867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ind w:right="426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Zużyte urządzenia elektryczne i elektroniczne inne niż wymienione, w 20 01 21, 20 01 23 zawierające niebezpieczne składniki</w:t>
            </w:r>
          </w:p>
          <w:p w:rsidR="00C14710" w:rsidRPr="00DF7CBC" w:rsidRDefault="00C14710" w:rsidP="00647DD4">
            <w:pPr>
              <w:pStyle w:val="Default"/>
              <w:tabs>
                <w:tab w:val="left" w:pos="0"/>
              </w:tabs>
              <w:ind w:right="426"/>
              <w:rPr>
                <w:color w:val="auto"/>
                <w:sz w:val="22"/>
                <w:szCs w:val="22"/>
              </w:rPr>
            </w:pPr>
          </w:p>
        </w:tc>
        <w:tc>
          <w:tcPr>
            <w:tcW w:w="2455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20 01 35*</w:t>
            </w:r>
          </w:p>
        </w:tc>
        <w:tc>
          <w:tcPr>
            <w:tcW w:w="2966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0,300</w:t>
            </w:r>
          </w:p>
        </w:tc>
      </w:tr>
      <w:tr w:rsidR="00C14710" w:rsidTr="00C14710">
        <w:trPr>
          <w:trHeight w:val="680"/>
        </w:trPr>
        <w:tc>
          <w:tcPr>
            <w:tcW w:w="3867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2455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 xml:space="preserve">17 01 </w:t>
            </w:r>
            <w:proofErr w:type="spellStart"/>
            <w:r w:rsidRPr="00DF7CBC">
              <w:rPr>
                <w:color w:val="auto"/>
                <w:sz w:val="22"/>
                <w:szCs w:val="22"/>
              </w:rPr>
              <w:t>01</w:t>
            </w:r>
            <w:proofErr w:type="spellEnd"/>
          </w:p>
        </w:tc>
        <w:tc>
          <w:tcPr>
            <w:tcW w:w="2966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4,240</w:t>
            </w:r>
          </w:p>
        </w:tc>
      </w:tr>
      <w:tr w:rsidR="00C14710" w:rsidTr="00C14710">
        <w:trPr>
          <w:trHeight w:val="680"/>
        </w:trPr>
        <w:tc>
          <w:tcPr>
            <w:tcW w:w="3867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2"/>
                <w:szCs w:val="22"/>
              </w:rPr>
            </w:pPr>
            <w:r w:rsidRPr="00DF7CBC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2455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20 02 01</w:t>
            </w:r>
          </w:p>
        </w:tc>
        <w:tc>
          <w:tcPr>
            <w:tcW w:w="2966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51,44</w:t>
            </w:r>
            <w:r w:rsidR="00C81397">
              <w:rPr>
                <w:color w:val="auto"/>
                <w:sz w:val="22"/>
                <w:szCs w:val="22"/>
              </w:rPr>
              <w:t>0</w:t>
            </w:r>
          </w:p>
        </w:tc>
      </w:tr>
      <w:tr w:rsidR="00C14710" w:rsidTr="00C14710">
        <w:trPr>
          <w:trHeight w:val="680"/>
        </w:trPr>
        <w:tc>
          <w:tcPr>
            <w:tcW w:w="3867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2"/>
                <w:szCs w:val="22"/>
              </w:rPr>
            </w:pPr>
            <w:r w:rsidRPr="00DF7CBC">
              <w:rPr>
                <w:sz w:val="22"/>
                <w:szCs w:val="22"/>
              </w:rPr>
              <w:t>Odpady kuchenne ulegające biodegradacji</w:t>
            </w:r>
          </w:p>
        </w:tc>
        <w:tc>
          <w:tcPr>
            <w:tcW w:w="2455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20 01 08</w:t>
            </w:r>
          </w:p>
        </w:tc>
        <w:tc>
          <w:tcPr>
            <w:tcW w:w="2966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4,220</w:t>
            </w:r>
          </w:p>
        </w:tc>
      </w:tr>
      <w:tr w:rsidR="00C14710" w:rsidTr="00C14710">
        <w:trPr>
          <w:trHeight w:val="680"/>
        </w:trPr>
        <w:tc>
          <w:tcPr>
            <w:tcW w:w="3867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sz w:val="22"/>
                <w:szCs w:val="22"/>
              </w:rPr>
            </w:pPr>
            <w:r w:rsidRPr="00DF7CBC">
              <w:rPr>
                <w:sz w:val="22"/>
                <w:szCs w:val="22"/>
              </w:rPr>
              <w:t>Tworzywa sztuczne</w:t>
            </w:r>
          </w:p>
        </w:tc>
        <w:tc>
          <w:tcPr>
            <w:tcW w:w="2455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20 01 39</w:t>
            </w:r>
          </w:p>
        </w:tc>
        <w:tc>
          <w:tcPr>
            <w:tcW w:w="2966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7,640</w:t>
            </w:r>
          </w:p>
        </w:tc>
      </w:tr>
      <w:tr w:rsidR="00C14710" w:rsidTr="00C14710">
        <w:trPr>
          <w:trHeight w:val="680"/>
        </w:trPr>
        <w:tc>
          <w:tcPr>
            <w:tcW w:w="3867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sz w:val="22"/>
                <w:szCs w:val="22"/>
              </w:rPr>
            </w:pPr>
            <w:r w:rsidRPr="00DF7CBC">
              <w:rPr>
                <w:sz w:val="22"/>
                <w:szCs w:val="22"/>
              </w:rPr>
              <w:lastRenderedPageBreak/>
              <w:t>Inne odpady nieulegające biodegradacji</w:t>
            </w:r>
          </w:p>
        </w:tc>
        <w:tc>
          <w:tcPr>
            <w:tcW w:w="2455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20 02 03</w:t>
            </w:r>
          </w:p>
        </w:tc>
        <w:tc>
          <w:tcPr>
            <w:tcW w:w="2966" w:type="dxa"/>
          </w:tcPr>
          <w:p w:rsidR="00C14710" w:rsidRPr="00DF7CBC" w:rsidRDefault="00C14710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21,72</w:t>
            </w:r>
            <w:r w:rsidR="00C81397">
              <w:rPr>
                <w:color w:val="auto"/>
                <w:sz w:val="22"/>
                <w:szCs w:val="22"/>
              </w:rPr>
              <w:t>0</w:t>
            </w:r>
          </w:p>
        </w:tc>
      </w:tr>
    </w:tbl>
    <w:p w:rsidR="002C768C" w:rsidRPr="001A7F67" w:rsidRDefault="001A7F67" w:rsidP="00647DD4">
      <w:pPr>
        <w:pStyle w:val="Default"/>
        <w:tabs>
          <w:tab w:val="left" w:pos="0"/>
        </w:tabs>
        <w:spacing w:line="360" w:lineRule="auto"/>
        <w:ind w:right="426"/>
        <w:jc w:val="both"/>
        <w:rPr>
          <w:color w:val="auto"/>
          <w:sz w:val="23"/>
          <w:szCs w:val="23"/>
        </w:rPr>
      </w:pPr>
      <w:r w:rsidRPr="001A7F67">
        <w:rPr>
          <w:noProof/>
          <w:color w:val="auto"/>
          <w:sz w:val="23"/>
          <w:szCs w:val="23"/>
          <w:lang w:eastAsia="pl-PL"/>
        </w:rPr>
        <w:drawing>
          <wp:inline distT="0" distB="0" distL="0" distR="0">
            <wp:extent cx="5761549" cy="5557962"/>
            <wp:effectExtent l="19050" t="0" r="0" b="0"/>
            <wp:docPr id="5" name="Wykres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7F67" w:rsidRDefault="001A7F67" w:rsidP="00647DD4">
      <w:pPr>
        <w:pStyle w:val="Default"/>
        <w:tabs>
          <w:tab w:val="left" w:pos="709"/>
        </w:tabs>
        <w:spacing w:line="360" w:lineRule="auto"/>
        <w:ind w:right="426" w:firstLine="709"/>
        <w:jc w:val="center"/>
        <w:rPr>
          <w:b/>
          <w:color w:val="auto"/>
        </w:rPr>
      </w:pPr>
    </w:p>
    <w:p w:rsidR="005401DD" w:rsidRDefault="005401DD" w:rsidP="00647DD4">
      <w:pPr>
        <w:pStyle w:val="Default"/>
        <w:tabs>
          <w:tab w:val="left" w:pos="709"/>
        </w:tabs>
        <w:spacing w:line="360" w:lineRule="auto"/>
        <w:ind w:right="426" w:firstLine="709"/>
        <w:jc w:val="center"/>
        <w:rPr>
          <w:b/>
          <w:color w:val="auto"/>
        </w:rPr>
      </w:pPr>
    </w:p>
    <w:p w:rsidR="005401DD" w:rsidRDefault="005401DD" w:rsidP="00647DD4">
      <w:pPr>
        <w:pStyle w:val="Default"/>
        <w:tabs>
          <w:tab w:val="left" w:pos="709"/>
        </w:tabs>
        <w:spacing w:line="360" w:lineRule="auto"/>
        <w:ind w:right="426" w:firstLine="709"/>
        <w:jc w:val="center"/>
        <w:rPr>
          <w:b/>
          <w:color w:val="auto"/>
        </w:rPr>
      </w:pPr>
    </w:p>
    <w:p w:rsidR="005401DD" w:rsidRDefault="005401DD" w:rsidP="00647DD4">
      <w:pPr>
        <w:pStyle w:val="Default"/>
        <w:tabs>
          <w:tab w:val="left" w:pos="709"/>
        </w:tabs>
        <w:spacing w:line="360" w:lineRule="auto"/>
        <w:ind w:right="426" w:firstLine="709"/>
        <w:jc w:val="center"/>
        <w:rPr>
          <w:b/>
          <w:color w:val="auto"/>
        </w:rPr>
      </w:pPr>
    </w:p>
    <w:p w:rsidR="005401DD" w:rsidRDefault="005401DD" w:rsidP="00647DD4">
      <w:pPr>
        <w:pStyle w:val="Default"/>
        <w:tabs>
          <w:tab w:val="left" w:pos="709"/>
        </w:tabs>
        <w:spacing w:line="360" w:lineRule="auto"/>
        <w:ind w:right="426" w:firstLine="709"/>
        <w:jc w:val="center"/>
        <w:rPr>
          <w:b/>
          <w:color w:val="auto"/>
        </w:rPr>
      </w:pPr>
    </w:p>
    <w:p w:rsidR="006C069D" w:rsidRDefault="006C069D" w:rsidP="00647DD4">
      <w:pPr>
        <w:pStyle w:val="Default"/>
        <w:tabs>
          <w:tab w:val="left" w:pos="709"/>
        </w:tabs>
        <w:spacing w:line="360" w:lineRule="auto"/>
        <w:ind w:right="426" w:firstLine="709"/>
        <w:jc w:val="center"/>
        <w:rPr>
          <w:b/>
          <w:color w:val="auto"/>
        </w:rPr>
      </w:pPr>
    </w:p>
    <w:p w:rsidR="006E2874" w:rsidRDefault="006E2874" w:rsidP="00647DD4">
      <w:pPr>
        <w:pStyle w:val="Default"/>
        <w:tabs>
          <w:tab w:val="left" w:pos="709"/>
        </w:tabs>
        <w:spacing w:line="360" w:lineRule="auto"/>
        <w:ind w:right="426" w:firstLine="709"/>
        <w:jc w:val="center"/>
        <w:rPr>
          <w:b/>
          <w:color w:val="auto"/>
        </w:rPr>
      </w:pPr>
    </w:p>
    <w:p w:rsidR="006E2874" w:rsidRDefault="006E2874" w:rsidP="00647DD4">
      <w:pPr>
        <w:pStyle w:val="Default"/>
        <w:tabs>
          <w:tab w:val="left" w:pos="709"/>
        </w:tabs>
        <w:spacing w:line="360" w:lineRule="auto"/>
        <w:ind w:right="426" w:firstLine="709"/>
        <w:jc w:val="center"/>
        <w:rPr>
          <w:b/>
          <w:color w:val="auto"/>
        </w:rPr>
      </w:pPr>
    </w:p>
    <w:p w:rsidR="006E2874" w:rsidRDefault="006E2874" w:rsidP="00647DD4">
      <w:pPr>
        <w:pStyle w:val="Default"/>
        <w:tabs>
          <w:tab w:val="left" w:pos="709"/>
        </w:tabs>
        <w:spacing w:line="360" w:lineRule="auto"/>
        <w:ind w:right="426" w:firstLine="709"/>
        <w:jc w:val="center"/>
        <w:rPr>
          <w:b/>
          <w:color w:val="auto"/>
        </w:rPr>
      </w:pPr>
    </w:p>
    <w:p w:rsidR="006E2874" w:rsidRDefault="006E2874" w:rsidP="00647DD4">
      <w:pPr>
        <w:pStyle w:val="Default"/>
        <w:tabs>
          <w:tab w:val="left" w:pos="709"/>
        </w:tabs>
        <w:spacing w:line="360" w:lineRule="auto"/>
        <w:ind w:right="426" w:firstLine="709"/>
        <w:jc w:val="center"/>
        <w:rPr>
          <w:b/>
          <w:color w:val="auto"/>
        </w:rPr>
      </w:pPr>
    </w:p>
    <w:p w:rsidR="006E2874" w:rsidRDefault="006E2874" w:rsidP="00647DD4">
      <w:pPr>
        <w:pStyle w:val="Default"/>
        <w:tabs>
          <w:tab w:val="left" w:pos="709"/>
        </w:tabs>
        <w:spacing w:line="360" w:lineRule="auto"/>
        <w:ind w:right="426" w:firstLine="709"/>
        <w:jc w:val="center"/>
        <w:rPr>
          <w:b/>
          <w:color w:val="auto"/>
        </w:rPr>
      </w:pPr>
    </w:p>
    <w:p w:rsidR="006E2874" w:rsidRDefault="006E2874" w:rsidP="00647DD4">
      <w:pPr>
        <w:pStyle w:val="Default"/>
        <w:tabs>
          <w:tab w:val="left" w:pos="709"/>
        </w:tabs>
        <w:spacing w:line="360" w:lineRule="auto"/>
        <w:ind w:right="426" w:firstLine="709"/>
        <w:jc w:val="center"/>
        <w:rPr>
          <w:b/>
          <w:color w:val="auto"/>
        </w:rPr>
      </w:pPr>
    </w:p>
    <w:p w:rsidR="006E2874" w:rsidRDefault="006E2874" w:rsidP="00647DD4">
      <w:pPr>
        <w:pStyle w:val="Default"/>
        <w:tabs>
          <w:tab w:val="left" w:pos="709"/>
        </w:tabs>
        <w:spacing w:line="360" w:lineRule="auto"/>
        <w:ind w:right="426" w:firstLine="709"/>
        <w:jc w:val="center"/>
        <w:rPr>
          <w:b/>
          <w:color w:val="auto"/>
        </w:rPr>
      </w:pPr>
    </w:p>
    <w:p w:rsidR="006E2874" w:rsidRDefault="006E2874" w:rsidP="00647DD4">
      <w:pPr>
        <w:pStyle w:val="Default"/>
        <w:tabs>
          <w:tab w:val="left" w:pos="709"/>
        </w:tabs>
        <w:spacing w:line="360" w:lineRule="auto"/>
        <w:ind w:right="426" w:firstLine="709"/>
        <w:jc w:val="center"/>
        <w:rPr>
          <w:b/>
          <w:color w:val="auto"/>
        </w:rPr>
      </w:pPr>
    </w:p>
    <w:p w:rsidR="00DE6687" w:rsidRDefault="00DE6687" w:rsidP="00647DD4">
      <w:pPr>
        <w:pStyle w:val="Default"/>
        <w:tabs>
          <w:tab w:val="left" w:pos="709"/>
        </w:tabs>
        <w:spacing w:line="360" w:lineRule="auto"/>
        <w:ind w:right="426" w:firstLine="709"/>
        <w:jc w:val="center"/>
        <w:rPr>
          <w:b/>
          <w:color w:val="auto"/>
        </w:rPr>
      </w:pPr>
      <w:r w:rsidRPr="00852E21">
        <w:rPr>
          <w:b/>
          <w:color w:val="auto"/>
        </w:rPr>
        <w:lastRenderedPageBreak/>
        <w:t>TERENY ZAMIESZKAŁE</w:t>
      </w:r>
    </w:p>
    <w:p w:rsidR="00DE6687" w:rsidRPr="00852E21" w:rsidRDefault="00DE6687" w:rsidP="00647DD4">
      <w:pPr>
        <w:pStyle w:val="Default"/>
        <w:tabs>
          <w:tab w:val="left" w:pos="0"/>
        </w:tabs>
        <w:spacing w:line="360" w:lineRule="auto"/>
        <w:ind w:right="426"/>
        <w:jc w:val="center"/>
        <w:rPr>
          <w:b/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2552"/>
        <w:gridCol w:w="3084"/>
      </w:tblGrid>
      <w:tr w:rsidR="00DE6687" w:rsidTr="00333CB4">
        <w:trPr>
          <w:trHeight w:val="808"/>
        </w:trPr>
        <w:tc>
          <w:tcPr>
            <w:tcW w:w="3652" w:type="dxa"/>
            <w:vAlign w:val="center"/>
          </w:tcPr>
          <w:p w:rsidR="00DE6687" w:rsidRPr="004B3123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jc w:val="center"/>
              <w:rPr>
                <w:b/>
                <w:color w:val="auto"/>
                <w:sz w:val="23"/>
                <w:szCs w:val="23"/>
              </w:rPr>
            </w:pPr>
            <w:r w:rsidRPr="004B3123">
              <w:rPr>
                <w:b/>
                <w:color w:val="auto"/>
                <w:sz w:val="23"/>
                <w:szCs w:val="23"/>
              </w:rPr>
              <w:t>Rodzaj odebranych odpadów komunalnych</w:t>
            </w:r>
          </w:p>
        </w:tc>
        <w:tc>
          <w:tcPr>
            <w:tcW w:w="2552" w:type="dxa"/>
            <w:vAlign w:val="center"/>
          </w:tcPr>
          <w:p w:rsidR="00DE6687" w:rsidRPr="004B3123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/>
              <w:jc w:val="center"/>
              <w:rPr>
                <w:b/>
                <w:color w:val="auto"/>
                <w:sz w:val="23"/>
                <w:szCs w:val="23"/>
              </w:rPr>
            </w:pPr>
            <w:r w:rsidRPr="004B3123">
              <w:rPr>
                <w:b/>
                <w:color w:val="auto"/>
                <w:sz w:val="23"/>
                <w:szCs w:val="23"/>
              </w:rPr>
              <w:t>Kod odebranych odpadów komunalnych</w:t>
            </w:r>
          </w:p>
        </w:tc>
        <w:tc>
          <w:tcPr>
            <w:tcW w:w="3084" w:type="dxa"/>
            <w:vAlign w:val="center"/>
          </w:tcPr>
          <w:p w:rsidR="00DE6687" w:rsidRPr="004B3123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/>
              <w:jc w:val="center"/>
              <w:rPr>
                <w:b/>
                <w:color w:val="auto"/>
                <w:sz w:val="23"/>
                <w:szCs w:val="23"/>
              </w:rPr>
            </w:pPr>
            <w:r w:rsidRPr="004B3123">
              <w:rPr>
                <w:b/>
                <w:color w:val="auto"/>
                <w:sz w:val="23"/>
                <w:szCs w:val="23"/>
              </w:rPr>
              <w:t>Masa odebranych odpadów komunalnych [Mg]</w:t>
            </w:r>
          </w:p>
        </w:tc>
      </w:tr>
      <w:tr w:rsidR="00DE6687" w:rsidTr="00333CB4">
        <w:tc>
          <w:tcPr>
            <w:tcW w:w="3652" w:type="dxa"/>
            <w:vAlign w:val="center"/>
          </w:tcPr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jc w:val="both"/>
              <w:rPr>
                <w:color w:val="auto"/>
                <w:sz w:val="23"/>
                <w:szCs w:val="23"/>
              </w:rPr>
            </w:pPr>
          </w:p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Niesegregowane  (zmieszane odpady komunalne)</w:t>
            </w:r>
          </w:p>
        </w:tc>
        <w:tc>
          <w:tcPr>
            <w:tcW w:w="2552" w:type="dxa"/>
            <w:vAlign w:val="center"/>
          </w:tcPr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rPr>
                <w:color w:val="auto"/>
                <w:sz w:val="23"/>
                <w:szCs w:val="23"/>
              </w:rPr>
            </w:pPr>
          </w:p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20 03 01</w:t>
            </w:r>
          </w:p>
        </w:tc>
        <w:tc>
          <w:tcPr>
            <w:tcW w:w="3084" w:type="dxa"/>
            <w:vAlign w:val="center"/>
          </w:tcPr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rPr>
                <w:color w:val="auto"/>
                <w:sz w:val="23"/>
                <w:szCs w:val="23"/>
              </w:rPr>
            </w:pPr>
          </w:p>
          <w:p w:rsidR="00DE6687" w:rsidRDefault="006C069D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  <w:r w:rsidR="00EA0B28">
              <w:rPr>
                <w:color w:val="auto"/>
                <w:sz w:val="23"/>
                <w:szCs w:val="23"/>
              </w:rPr>
              <w:t>343,460</w:t>
            </w:r>
          </w:p>
        </w:tc>
      </w:tr>
      <w:tr w:rsidR="00DE6687" w:rsidTr="00333CB4">
        <w:tc>
          <w:tcPr>
            <w:tcW w:w="3652" w:type="dxa"/>
            <w:vAlign w:val="center"/>
          </w:tcPr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jc w:val="both"/>
              <w:rPr>
                <w:color w:val="auto"/>
                <w:sz w:val="23"/>
                <w:szCs w:val="23"/>
              </w:rPr>
            </w:pPr>
          </w:p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Opakowania ze szkła</w:t>
            </w:r>
          </w:p>
        </w:tc>
        <w:tc>
          <w:tcPr>
            <w:tcW w:w="2552" w:type="dxa"/>
            <w:vAlign w:val="center"/>
          </w:tcPr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rPr>
                <w:color w:val="auto"/>
                <w:sz w:val="23"/>
                <w:szCs w:val="23"/>
              </w:rPr>
            </w:pPr>
          </w:p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15 01 07</w:t>
            </w:r>
          </w:p>
        </w:tc>
        <w:tc>
          <w:tcPr>
            <w:tcW w:w="3084" w:type="dxa"/>
            <w:vAlign w:val="center"/>
          </w:tcPr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rPr>
                <w:color w:val="auto"/>
                <w:sz w:val="23"/>
                <w:szCs w:val="23"/>
              </w:rPr>
            </w:pPr>
          </w:p>
          <w:p w:rsidR="00DE6687" w:rsidRDefault="006C069D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  <w:r w:rsidR="002E5E1A">
              <w:rPr>
                <w:color w:val="auto"/>
                <w:sz w:val="23"/>
                <w:szCs w:val="23"/>
              </w:rPr>
              <w:t>56,014</w:t>
            </w:r>
          </w:p>
        </w:tc>
      </w:tr>
      <w:tr w:rsidR="00DE6687" w:rsidTr="00333CB4">
        <w:trPr>
          <w:trHeight w:val="941"/>
        </w:trPr>
        <w:tc>
          <w:tcPr>
            <w:tcW w:w="3652" w:type="dxa"/>
            <w:vAlign w:val="center"/>
          </w:tcPr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Opakowania z tworzyw sztucznych</w:t>
            </w:r>
          </w:p>
        </w:tc>
        <w:tc>
          <w:tcPr>
            <w:tcW w:w="2552" w:type="dxa"/>
            <w:vAlign w:val="center"/>
          </w:tcPr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rPr>
                <w:color w:val="auto"/>
                <w:sz w:val="23"/>
                <w:szCs w:val="23"/>
              </w:rPr>
            </w:pPr>
          </w:p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15 01 02</w:t>
            </w:r>
          </w:p>
        </w:tc>
        <w:tc>
          <w:tcPr>
            <w:tcW w:w="3084" w:type="dxa"/>
            <w:vAlign w:val="center"/>
          </w:tcPr>
          <w:p w:rsidR="006C069D" w:rsidRDefault="006C069D" w:rsidP="00647DD4">
            <w:pPr>
              <w:pStyle w:val="Default"/>
              <w:tabs>
                <w:tab w:val="left" w:pos="851"/>
              </w:tabs>
              <w:spacing w:line="360" w:lineRule="auto"/>
              <w:ind w:right="426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DE6687" w:rsidRDefault="006C069D" w:rsidP="00647DD4">
            <w:pPr>
              <w:pStyle w:val="Default"/>
              <w:tabs>
                <w:tab w:val="left" w:pos="851"/>
              </w:tabs>
              <w:spacing w:line="360" w:lineRule="auto"/>
              <w:ind w:right="426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          </w:t>
            </w:r>
            <w:r w:rsidR="00EA0B28">
              <w:rPr>
                <w:color w:val="auto"/>
                <w:sz w:val="23"/>
                <w:szCs w:val="23"/>
              </w:rPr>
              <w:t>1</w:t>
            </w:r>
            <w:r w:rsidR="002E5E1A">
              <w:rPr>
                <w:color w:val="auto"/>
                <w:sz w:val="23"/>
                <w:szCs w:val="23"/>
              </w:rPr>
              <w:t>0,195</w:t>
            </w:r>
          </w:p>
        </w:tc>
      </w:tr>
      <w:tr w:rsidR="00DE6687" w:rsidTr="00333CB4">
        <w:tc>
          <w:tcPr>
            <w:tcW w:w="3652" w:type="dxa"/>
            <w:vAlign w:val="center"/>
          </w:tcPr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Zmieszane odpady opakowaniowe</w:t>
            </w:r>
          </w:p>
        </w:tc>
        <w:tc>
          <w:tcPr>
            <w:tcW w:w="2552" w:type="dxa"/>
            <w:vAlign w:val="center"/>
          </w:tcPr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rPr>
                <w:color w:val="auto"/>
                <w:sz w:val="23"/>
                <w:szCs w:val="23"/>
              </w:rPr>
            </w:pPr>
          </w:p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15 01 06</w:t>
            </w:r>
          </w:p>
        </w:tc>
        <w:tc>
          <w:tcPr>
            <w:tcW w:w="3084" w:type="dxa"/>
            <w:vAlign w:val="center"/>
          </w:tcPr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rPr>
                <w:color w:val="auto"/>
                <w:sz w:val="23"/>
                <w:szCs w:val="23"/>
              </w:rPr>
            </w:pPr>
          </w:p>
          <w:p w:rsidR="00DE6687" w:rsidRDefault="006C069D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</w:t>
            </w:r>
            <w:r w:rsidR="002E5E1A">
              <w:rPr>
                <w:color w:val="auto"/>
                <w:sz w:val="23"/>
                <w:szCs w:val="23"/>
              </w:rPr>
              <w:t>55,580</w:t>
            </w:r>
          </w:p>
        </w:tc>
      </w:tr>
      <w:tr w:rsidR="00DE6687" w:rsidTr="00333CB4">
        <w:trPr>
          <w:trHeight w:val="716"/>
        </w:trPr>
        <w:tc>
          <w:tcPr>
            <w:tcW w:w="3652" w:type="dxa"/>
            <w:vAlign w:val="center"/>
          </w:tcPr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Odpady komunalne niewymienione w innych podgrupach</w:t>
            </w:r>
          </w:p>
        </w:tc>
        <w:tc>
          <w:tcPr>
            <w:tcW w:w="2552" w:type="dxa"/>
            <w:vAlign w:val="center"/>
          </w:tcPr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rPr>
                <w:color w:val="auto"/>
                <w:sz w:val="23"/>
                <w:szCs w:val="23"/>
              </w:rPr>
            </w:pPr>
          </w:p>
          <w:p w:rsidR="00DE6687" w:rsidRDefault="002E5E1A" w:rsidP="00647DD4">
            <w:pPr>
              <w:pStyle w:val="Default"/>
              <w:tabs>
                <w:tab w:val="left" w:pos="851"/>
              </w:tabs>
              <w:spacing w:line="360" w:lineRule="auto"/>
              <w:ind w:right="426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      </w:t>
            </w:r>
            <w:r w:rsidR="00DE6687">
              <w:rPr>
                <w:color w:val="auto"/>
                <w:sz w:val="23"/>
                <w:szCs w:val="23"/>
              </w:rPr>
              <w:t>20 01 99</w:t>
            </w:r>
          </w:p>
        </w:tc>
        <w:tc>
          <w:tcPr>
            <w:tcW w:w="3084" w:type="dxa"/>
            <w:vAlign w:val="center"/>
          </w:tcPr>
          <w:p w:rsidR="00DE6687" w:rsidRDefault="00DE6687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rPr>
                <w:color w:val="auto"/>
                <w:sz w:val="23"/>
                <w:szCs w:val="23"/>
              </w:rPr>
            </w:pPr>
          </w:p>
          <w:p w:rsidR="00DE6687" w:rsidRDefault="002E5E1A" w:rsidP="00647DD4">
            <w:pPr>
              <w:pStyle w:val="Default"/>
              <w:tabs>
                <w:tab w:val="left" w:pos="851"/>
              </w:tabs>
              <w:spacing w:line="360" w:lineRule="auto"/>
              <w:ind w:right="426" w:firstLine="851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="00EA0B28">
              <w:rPr>
                <w:color w:val="auto"/>
                <w:sz w:val="23"/>
                <w:szCs w:val="23"/>
              </w:rPr>
              <w:t>103,520</w:t>
            </w:r>
          </w:p>
        </w:tc>
      </w:tr>
      <w:tr w:rsidR="00B91FCD" w:rsidTr="00D92A81">
        <w:trPr>
          <w:trHeight w:val="716"/>
        </w:trPr>
        <w:tc>
          <w:tcPr>
            <w:tcW w:w="3652" w:type="dxa"/>
          </w:tcPr>
          <w:p w:rsidR="00B91FCD" w:rsidRPr="00DF7CBC" w:rsidRDefault="00B91FCD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both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Opakowania z papieru i tektury</w:t>
            </w:r>
          </w:p>
        </w:tc>
        <w:tc>
          <w:tcPr>
            <w:tcW w:w="2552" w:type="dxa"/>
          </w:tcPr>
          <w:p w:rsidR="00B91FCD" w:rsidRPr="00DF7CBC" w:rsidRDefault="00B91FCD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 xml:space="preserve">15 01 </w:t>
            </w:r>
            <w:proofErr w:type="spellStart"/>
            <w:r w:rsidRPr="00DF7CBC">
              <w:rPr>
                <w:color w:val="auto"/>
                <w:sz w:val="22"/>
                <w:szCs w:val="22"/>
              </w:rPr>
              <w:t>01</w:t>
            </w:r>
            <w:proofErr w:type="spellEnd"/>
          </w:p>
        </w:tc>
        <w:tc>
          <w:tcPr>
            <w:tcW w:w="3084" w:type="dxa"/>
          </w:tcPr>
          <w:p w:rsidR="00B91FCD" w:rsidRPr="00DF7CBC" w:rsidRDefault="00B91FCD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,</w:t>
            </w:r>
            <w:r w:rsidR="002E5E1A">
              <w:rPr>
                <w:color w:val="auto"/>
                <w:sz w:val="22"/>
                <w:szCs w:val="22"/>
              </w:rPr>
              <w:t>940</w:t>
            </w:r>
          </w:p>
        </w:tc>
      </w:tr>
      <w:tr w:rsidR="00B91FCD" w:rsidTr="000C5441">
        <w:trPr>
          <w:trHeight w:val="716"/>
        </w:trPr>
        <w:tc>
          <w:tcPr>
            <w:tcW w:w="3652" w:type="dxa"/>
          </w:tcPr>
          <w:p w:rsidR="00B91FCD" w:rsidRPr="00DF7CBC" w:rsidRDefault="00B91FCD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both"/>
              <w:rPr>
                <w:color w:val="auto"/>
                <w:sz w:val="22"/>
                <w:szCs w:val="22"/>
              </w:rPr>
            </w:pPr>
            <w:r w:rsidRPr="00DF7CBC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2552" w:type="dxa"/>
          </w:tcPr>
          <w:p w:rsidR="00B91FCD" w:rsidRPr="00DF7CBC" w:rsidRDefault="00B91FCD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20 02 01</w:t>
            </w:r>
          </w:p>
        </w:tc>
        <w:tc>
          <w:tcPr>
            <w:tcW w:w="3084" w:type="dxa"/>
          </w:tcPr>
          <w:p w:rsidR="00B91FCD" w:rsidRPr="00DF7CBC" w:rsidRDefault="00B91FCD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35,73</w:t>
            </w:r>
          </w:p>
        </w:tc>
      </w:tr>
      <w:tr w:rsidR="00B91FCD" w:rsidTr="001D2C06">
        <w:trPr>
          <w:trHeight w:val="716"/>
        </w:trPr>
        <w:tc>
          <w:tcPr>
            <w:tcW w:w="3652" w:type="dxa"/>
          </w:tcPr>
          <w:p w:rsidR="00B91FCD" w:rsidRPr="00DF7CBC" w:rsidRDefault="00B91FCD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both"/>
              <w:rPr>
                <w:color w:val="auto"/>
                <w:sz w:val="22"/>
                <w:szCs w:val="22"/>
              </w:rPr>
            </w:pPr>
            <w:r w:rsidRPr="00DF7CBC">
              <w:rPr>
                <w:sz w:val="22"/>
                <w:szCs w:val="22"/>
              </w:rPr>
              <w:t>Odpady kuchenne ulegające biodegradacji</w:t>
            </w:r>
          </w:p>
        </w:tc>
        <w:tc>
          <w:tcPr>
            <w:tcW w:w="2552" w:type="dxa"/>
          </w:tcPr>
          <w:p w:rsidR="00B91FCD" w:rsidRPr="00DF7CBC" w:rsidRDefault="00B91FCD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20 01 08</w:t>
            </w:r>
          </w:p>
        </w:tc>
        <w:tc>
          <w:tcPr>
            <w:tcW w:w="3084" w:type="dxa"/>
          </w:tcPr>
          <w:p w:rsidR="00B91FCD" w:rsidRPr="00DF7CBC" w:rsidRDefault="00B91FCD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4,220</w:t>
            </w:r>
          </w:p>
        </w:tc>
      </w:tr>
      <w:tr w:rsidR="00AB3C3D" w:rsidTr="001D2C06">
        <w:trPr>
          <w:trHeight w:val="716"/>
        </w:trPr>
        <w:tc>
          <w:tcPr>
            <w:tcW w:w="3652" w:type="dxa"/>
          </w:tcPr>
          <w:p w:rsidR="00AB3C3D" w:rsidRPr="00DF7CBC" w:rsidRDefault="00AB3C3D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both"/>
              <w:rPr>
                <w:sz w:val="22"/>
                <w:szCs w:val="22"/>
              </w:rPr>
            </w:pPr>
            <w:r w:rsidRPr="00DF7CBC">
              <w:rPr>
                <w:sz w:val="22"/>
                <w:szCs w:val="22"/>
              </w:rPr>
              <w:t>Tworzywa sztuczne</w:t>
            </w:r>
          </w:p>
        </w:tc>
        <w:tc>
          <w:tcPr>
            <w:tcW w:w="2552" w:type="dxa"/>
          </w:tcPr>
          <w:p w:rsidR="00AB3C3D" w:rsidRPr="00DF7CBC" w:rsidRDefault="00AB3C3D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20 01 39</w:t>
            </w:r>
          </w:p>
        </w:tc>
        <w:tc>
          <w:tcPr>
            <w:tcW w:w="3084" w:type="dxa"/>
          </w:tcPr>
          <w:p w:rsidR="00AB3C3D" w:rsidRPr="00DF7CBC" w:rsidRDefault="00AB3C3D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7,640</w:t>
            </w:r>
          </w:p>
        </w:tc>
      </w:tr>
    </w:tbl>
    <w:p w:rsidR="00DE6687" w:rsidRDefault="009D5903" w:rsidP="00647DD4">
      <w:pPr>
        <w:pStyle w:val="Default"/>
        <w:tabs>
          <w:tab w:val="left" w:pos="851"/>
        </w:tabs>
        <w:spacing w:line="360" w:lineRule="auto"/>
        <w:ind w:right="426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114935</wp:posOffset>
            </wp:positionV>
            <wp:extent cx="5013960" cy="3967480"/>
            <wp:effectExtent l="19050" t="0" r="0" b="0"/>
            <wp:wrapTight wrapText="bothSides">
              <wp:wrapPolygon edited="0">
                <wp:start x="-82" y="0"/>
                <wp:lineTo x="-82" y="21469"/>
                <wp:lineTo x="21584" y="21469"/>
                <wp:lineTo x="21584" y="0"/>
                <wp:lineTo x="-82" y="0"/>
              </wp:wrapPolygon>
            </wp:wrapTight>
            <wp:docPr id="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97C13" w:rsidRPr="00677C82" w:rsidRDefault="00B97C13" w:rsidP="00647DD4">
      <w:pPr>
        <w:ind w:right="426"/>
      </w:pPr>
    </w:p>
    <w:p w:rsidR="00D61C37" w:rsidRDefault="00D61C37" w:rsidP="00647DD4">
      <w:pPr>
        <w:pStyle w:val="Default"/>
        <w:tabs>
          <w:tab w:val="left" w:pos="0"/>
        </w:tabs>
        <w:spacing w:line="360" w:lineRule="auto"/>
        <w:ind w:right="426"/>
        <w:jc w:val="center"/>
        <w:rPr>
          <w:b/>
          <w:color w:val="auto"/>
        </w:rPr>
      </w:pPr>
    </w:p>
    <w:p w:rsidR="00D61C37" w:rsidRDefault="00D61C37" w:rsidP="00647DD4">
      <w:pPr>
        <w:pStyle w:val="Default"/>
        <w:tabs>
          <w:tab w:val="left" w:pos="0"/>
        </w:tabs>
        <w:spacing w:line="360" w:lineRule="auto"/>
        <w:ind w:right="426"/>
        <w:jc w:val="center"/>
        <w:rPr>
          <w:b/>
          <w:color w:val="auto"/>
        </w:rPr>
      </w:pPr>
    </w:p>
    <w:p w:rsidR="00D61C37" w:rsidRDefault="00D61C37" w:rsidP="00647DD4">
      <w:pPr>
        <w:pStyle w:val="Default"/>
        <w:tabs>
          <w:tab w:val="left" w:pos="0"/>
        </w:tabs>
        <w:spacing w:line="360" w:lineRule="auto"/>
        <w:ind w:right="426"/>
        <w:jc w:val="center"/>
        <w:rPr>
          <w:b/>
          <w:color w:val="auto"/>
        </w:rPr>
      </w:pPr>
    </w:p>
    <w:p w:rsidR="00D61C37" w:rsidRDefault="00D61C37" w:rsidP="00647DD4">
      <w:pPr>
        <w:pStyle w:val="Default"/>
        <w:tabs>
          <w:tab w:val="left" w:pos="0"/>
        </w:tabs>
        <w:spacing w:line="360" w:lineRule="auto"/>
        <w:ind w:right="426"/>
        <w:rPr>
          <w:b/>
          <w:color w:val="auto"/>
        </w:rPr>
      </w:pPr>
    </w:p>
    <w:p w:rsidR="00D6367F" w:rsidRDefault="00D6367F" w:rsidP="00647DD4">
      <w:pPr>
        <w:pStyle w:val="Default"/>
        <w:tabs>
          <w:tab w:val="left" w:pos="0"/>
        </w:tabs>
        <w:spacing w:line="360" w:lineRule="auto"/>
        <w:ind w:right="426"/>
        <w:rPr>
          <w:b/>
          <w:color w:val="auto"/>
        </w:rPr>
      </w:pPr>
    </w:p>
    <w:p w:rsidR="00D6367F" w:rsidRDefault="00D6367F" w:rsidP="00647DD4">
      <w:pPr>
        <w:pStyle w:val="Default"/>
        <w:tabs>
          <w:tab w:val="left" w:pos="0"/>
        </w:tabs>
        <w:spacing w:line="360" w:lineRule="auto"/>
        <w:ind w:right="426"/>
        <w:jc w:val="center"/>
        <w:rPr>
          <w:b/>
          <w:color w:val="auto"/>
        </w:rPr>
      </w:pPr>
    </w:p>
    <w:p w:rsidR="00D6367F" w:rsidRDefault="00D6367F" w:rsidP="00647DD4">
      <w:pPr>
        <w:pStyle w:val="Default"/>
        <w:tabs>
          <w:tab w:val="left" w:pos="0"/>
        </w:tabs>
        <w:spacing w:line="360" w:lineRule="auto"/>
        <w:ind w:right="426"/>
        <w:jc w:val="center"/>
        <w:rPr>
          <w:b/>
          <w:color w:val="auto"/>
        </w:rPr>
      </w:pPr>
    </w:p>
    <w:p w:rsidR="00D6367F" w:rsidRDefault="00D6367F" w:rsidP="00647DD4">
      <w:pPr>
        <w:pStyle w:val="Default"/>
        <w:tabs>
          <w:tab w:val="left" w:pos="0"/>
        </w:tabs>
        <w:spacing w:line="360" w:lineRule="auto"/>
        <w:ind w:right="426"/>
        <w:jc w:val="center"/>
        <w:rPr>
          <w:b/>
          <w:color w:val="auto"/>
        </w:rPr>
      </w:pPr>
    </w:p>
    <w:p w:rsidR="00DE6687" w:rsidRDefault="00DE6687" w:rsidP="00647DD4">
      <w:pPr>
        <w:pStyle w:val="Default"/>
        <w:tabs>
          <w:tab w:val="left" w:pos="0"/>
        </w:tabs>
        <w:spacing w:line="360" w:lineRule="auto"/>
        <w:ind w:right="426"/>
        <w:jc w:val="center"/>
        <w:rPr>
          <w:b/>
          <w:color w:val="auto"/>
        </w:rPr>
      </w:pPr>
      <w:r>
        <w:rPr>
          <w:b/>
          <w:color w:val="auto"/>
        </w:rPr>
        <w:lastRenderedPageBreak/>
        <w:t>TERENY REKREACYJNE</w:t>
      </w:r>
    </w:p>
    <w:p w:rsidR="00DE6687" w:rsidRPr="00852E21" w:rsidRDefault="00DE6687" w:rsidP="00647DD4">
      <w:pPr>
        <w:pStyle w:val="Default"/>
        <w:tabs>
          <w:tab w:val="left" w:pos="0"/>
        </w:tabs>
        <w:spacing w:line="360" w:lineRule="auto"/>
        <w:ind w:right="426"/>
        <w:jc w:val="center"/>
        <w:rPr>
          <w:b/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3685"/>
        <w:gridCol w:w="2511"/>
        <w:gridCol w:w="3092"/>
      </w:tblGrid>
      <w:tr w:rsidR="00DE6687" w:rsidTr="00D61C37">
        <w:trPr>
          <w:trHeight w:val="808"/>
        </w:trPr>
        <w:tc>
          <w:tcPr>
            <w:tcW w:w="3685" w:type="dxa"/>
            <w:vAlign w:val="center"/>
          </w:tcPr>
          <w:p w:rsidR="00DE6687" w:rsidRPr="004B3123" w:rsidRDefault="00DE6687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b/>
                <w:color w:val="auto"/>
                <w:sz w:val="23"/>
                <w:szCs w:val="23"/>
              </w:rPr>
            </w:pPr>
            <w:r w:rsidRPr="004B3123">
              <w:rPr>
                <w:b/>
                <w:color w:val="auto"/>
                <w:sz w:val="23"/>
                <w:szCs w:val="23"/>
              </w:rPr>
              <w:t>Rodzaj odebranych odpadów komunalnych</w:t>
            </w:r>
          </w:p>
        </w:tc>
        <w:tc>
          <w:tcPr>
            <w:tcW w:w="2511" w:type="dxa"/>
            <w:vAlign w:val="center"/>
          </w:tcPr>
          <w:p w:rsidR="00DE6687" w:rsidRPr="004B3123" w:rsidRDefault="00DE6687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b/>
                <w:color w:val="auto"/>
                <w:sz w:val="23"/>
                <w:szCs w:val="23"/>
              </w:rPr>
            </w:pPr>
            <w:r w:rsidRPr="004B3123">
              <w:rPr>
                <w:b/>
                <w:color w:val="auto"/>
                <w:sz w:val="23"/>
                <w:szCs w:val="23"/>
              </w:rPr>
              <w:t>Kod odebranych odpadów komunalnych</w:t>
            </w:r>
          </w:p>
        </w:tc>
        <w:tc>
          <w:tcPr>
            <w:tcW w:w="3092" w:type="dxa"/>
            <w:vAlign w:val="center"/>
          </w:tcPr>
          <w:p w:rsidR="00DE6687" w:rsidRPr="004B3123" w:rsidRDefault="00DE6687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b/>
                <w:color w:val="auto"/>
                <w:sz w:val="23"/>
                <w:szCs w:val="23"/>
              </w:rPr>
            </w:pPr>
            <w:r w:rsidRPr="004B3123">
              <w:rPr>
                <w:b/>
                <w:color w:val="auto"/>
                <w:sz w:val="23"/>
                <w:szCs w:val="23"/>
              </w:rPr>
              <w:t>Masa odebranych odpadów komunalnych [Mg]</w:t>
            </w:r>
          </w:p>
        </w:tc>
      </w:tr>
      <w:tr w:rsidR="00DE6687" w:rsidTr="00D61C37">
        <w:tc>
          <w:tcPr>
            <w:tcW w:w="3685" w:type="dxa"/>
          </w:tcPr>
          <w:p w:rsidR="00DE6687" w:rsidRDefault="00DE6687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3"/>
                <w:szCs w:val="23"/>
              </w:rPr>
            </w:pPr>
          </w:p>
          <w:p w:rsidR="00DE6687" w:rsidRDefault="00DE6687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Niesegregowane  (zmieszane odpady komunalne)</w:t>
            </w:r>
          </w:p>
        </w:tc>
        <w:tc>
          <w:tcPr>
            <w:tcW w:w="2511" w:type="dxa"/>
          </w:tcPr>
          <w:p w:rsidR="00DE6687" w:rsidRDefault="00DE6687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3"/>
                <w:szCs w:val="23"/>
              </w:rPr>
            </w:pPr>
          </w:p>
          <w:p w:rsidR="00DE6687" w:rsidRDefault="00DE6687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20 03 01</w:t>
            </w:r>
          </w:p>
        </w:tc>
        <w:tc>
          <w:tcPr>
            <w:tcW w:w="3092" w:type="dxa"/>
          </w:tcPr>
          <w:p w:rsidR="00DE6687" w:rsidRDefault="00DE6687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3"/>
                <w:szCs w:val="23"/>
              </w:rPr>
            </w:pPr>
          </w:p>
          <w:p w:rsidR="00DE6687" w:rsidRDefault="003136FF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  <w:r w:rsidR="00D61C37">
              <w:rPr>
                <w:color w:val="auto"/>
                <w:sz w:val="23"/>
                <w:szCs w:val="23"/>
              </w:rPr>
              <w:t>01,920</w:t>
            </w:r>
          </w:p>
        </w:tc>
      </w:tr>
      <w:tr w:rsidR="00307DD5" w:rsidTr="00D61C37">
        <w:tc>
          <w:tcPr>
            <w:tcW w:w="3685" w:type="dxa"/>
          </w:tcPr>
          <w:p w:rsidR="00307DD5" w:rsidRPr="00DF7CBC" w:rsidRDefault="00307DD5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2"/>
                <w:szCs w:val="22"/>
              </w:rPr>
            </w:pPr>
            <w:r w:rsidRPr="00DF7CBC">
              <w:rPr>
                <w:sz w:val="22"/>
                <w:szCs w:val="22"/>
              </w:rPr>
              <w:t>Odpady komunalne nie wymienione w innych podgrupach</w:t>
            </w:r>
          </w:p>
        </w:tc>
        <w:tc>
          <w:tcPr>
            <w:tcW w:w="2511" w:type="dxa"/>
          </w:tcPr>
          <w:p w:rsidR="00307DD5" w:rsidRPr="00DF7CBC" w:rsidRDefault="00307DD5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20 03 99</w:t>
            </w:r>
          </w:p>
        </w:tc>
        <w:tc>
          <w:tcPr>
            <w:tcW w:w="3092" w:type="dxa"/>
          </w:tcPr>
          <w:p w:rsidR="00307DD5" w:rsidRPr="00DF7CBC" w:rsidRDefault="00307DD5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11,340</w:t>
            </w:r>
          </w:p>
        </w:tc>
      </w:tr>
      <w:tr w:rsidR="00DE6687" w:rsidTr="00D61C37">
        <w:tc>
          <w:tcPr>
            <w:tcW w:w="3685" w:type="dxa"/>
          </w:tcPr>
          <w:p w:rsidR="00DE6687" w:rsidRDefault="00DE6687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3"/>
                <w:szCs w:val="23"/>
              </w:rPr>
            </w:pPr>
          </w:p>
          <w:p w:rsidR="00DE6687" w:rsidRDefault="00DE6687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Zmieszane odpady opakowaniowe</w:t>
            </w:r>
          </w:p>
        </w:tc>
        <w:tc>
          <w:tcPr>
            <w:tcW w:w="2511" w:type="dxa"/>
          </w:tcPr>
          <w:p w:rsidR="00DE6687" w:rsidRDefault="00DE6687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3"/>
                <w:szCs w:val="23"/>
              </w:rPr>
            </w:pPr>
          </w:p>
          <w:p w:rsidR="00DE6687" w:rsidRDefault="00DE6687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15 01 06</w:t>
            </w:r>
          </w:p>
        </w:tc>
        <w:tc>
          <w:tcPr>
            <w:tcW w:w="3092" w:type="dxa"/>
          </w:tcPr>
          <w:p w:rsidR="00DE6687" w:rsidRDefault="00DE6687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3"/>
                <w:szCs w:val="23"/>
              </w:rPr>
            </w:pPr>
          </w:p>
          <w:p w:rsidR="00DE6687" w:rsidRDefault="00D61C37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8,260</w:t>
            </w:r>
          </w:p>
        </w:tc>
      </w:tr>
      <w:tr w:rsidR="00DE6687" w:rsidTr="00D61C37">
        <w:trPr>
          <w:trHeight w:val="716"/>
        </w:trPr>
        <w:tc>
          <w:tcPr>
            <w:tcW w:w="3685" w:type="dxa"/>
            <w:vAlign w:val="center"/>
          </w:tcPr>
          <w:p w:rsidR="00DE6687" w:rsidRDefault="00DE6687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Odpady wielkogabarytowe</w:t>
            </w:r>
          </w:p>
        </w:tc>
        <w:tc>
          <w:tcPr>
            <w:tcW w:w="2511" w:type="dxa"/>
            <w:vAlign w:val="center"/>
          </w:tcPr>
          <w:p w:rsidR="00DE6687" w:rsidRDefault="00DE6687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20 03 07</w:t>
            </w:r>
          </w:p>
        </w:tc>
        <w:tc>
          <w:tcPr>
            <w:tcW w:w="3092" w:type="dxa"/>
            <w:vAlign w:val="center"/>
          </w:tcPr>
          <w:p w:rsidR="00DE6687" w:rsidRDefault="002E5755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6,</w:t>
            </w:r>
            <w:r w:rsidR="00D61C37">
              <w:rPr>
                <w:color w:val="auto"/>
                <w:sz w:val="23"/>
                <w:szCs w:val="23"/>
              </w:rPr>
              <w:t>910</w:t>
            </w:r>
          </w:p>
        </w:tc>
      </w:tr>
      <w:tr w:rsidR="00307DD5" w:rsidTr="006A404D">
        <w:trPr>
          <w:trHeight w:val="716"/>
        </w:trPr>
        <w:tc>
          <w:tcPr>
            <w:tcW w:w="3685" w:type="dxa"/>
          </w:tcPr>
          <w:p w:rsidR="00307DD5" w:rsidRPr="00DF7CBC" w:rsidRDefault="00307DD5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2"/>
                <w:szCs w:val="22"/>
              </w:rPr>
            </w:pPr>
            <w:r w:rsidRPr="00DF7CBC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2511" w:type="dxa"/>
          </w:tcPr>
          <w:p w:rsidR="00307DD5" w:rsidRPr="00DF7CBC" w:rsidRDefault="00307DD5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20 02 01</w:t>
            </w:r>
          </w:p>
        </w:tc>
        <w:tc>
          <w:tcPr>
            <w:tcW w:w="3092" w:type="dxa"/>
          </w:tcPr>
          <w:p w:rsidR="00307DD5" w:rsidRPr="00DF7CBC" w:rsidRDefault="00307DD5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15,710</w:t>
            </w:r>
          </w:p>
        </w:tc>
      </w:tr>
      <w:tr w:rsidR="00D961C2" w:rsidTr="000D7300">
        <w:trPr>
          <w:trHeight w:val="716"/>
        </w:trPr>
        <w:tc>
          <w:tcPr>
            <w:tcW w:w="3685" w:type="dxa"/>
          </w:tcPr>
          <w:p w:rsidR="00D961C2" w:rsidRPr="00DF7CBC" w:rsidRDefault="00D961C2" w:rsidP="00647DD4">
            <w:pPr>
              <w:pStyle w:val="Default"/>
              <w:tabs>
                <w:tab w:val="left" w:pos="0"/>
              </w:tabs>
              <w:ind w:right="426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Zużyte urządzenia elektryczne i elektroniczne inne niż wymienione, w 20 01 21, 20 01 23 i  20 01 35</w:t>
            </w:r>
          </w:p>
        </w:tc>
        <w:tc>
          <w:tcPr>
            <w:tcW w:w="2511" w:type="dxa"/>
          </w:tcPr>
          <w:p w:rsidR="00D961C2" w:rsidRPr="00DF7CBC" w:rsidRDefault="00D961C2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20 01 36</w:t>
            </w:r>
          </w:p>
        </w:tc>
        <w:tc>
          <w:tcPr>
            <w:tcW w:w="3092" w:type="dxa"/>
          </w:tcPr>
          <w:p w:rsidR="00D961C2" w:rsidRPr="00DF7CBC" w:rsidRDefault="00D961C2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0,950</w:t>
            </w:r>
          </w:p>
        </w:tc>
      </w:tr>
      <w:tr w:rsidR="00D961C2" w:rsidTr="00091C99">
        <w:trPr>
          <w:trHeight w:val="716"/>
        </w:trPr>
        <w:tc>
          <w:tcPr>
            <w:tcW w:w="3685" w:type="dxa"/>
          </w:tcPr>
          <w:p w:rsidR="00D961C2" w:rsidRPr="00DF7CBC" w:rsidRDefault="00D961C2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Zużyte opony</w:t>
            </w:r>
          </w:p>
        </w:tc>
        <w:tc>
          <w:tcPr>
            <w:tcW w:w="2511" w:type="dxa"/>
          </w:tcPr>
          <w:p w:rsidR="00D961C2" w:rsidRPr="00DF7CBC" w:rsidRDefault="00D961C2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 w:rsidRPr="00DF7CBC">
              <w:rPr>
                <w:color w:val="auto"/>
                <w:sz w:val="22"/>
                <w:szCs w:val="22"/>
              </w:rPr>
              <w:t>16 01 03</w:t>
            </w:r>
          </w:p>
        </w:tc>
        <w:tc>
          <w:tcPr>
            <w:tcW w:w="3092" w:type="dxa"/>
          </w:tcPr>
          <w:p w:rsidR="00D961C2" w:rsidRPr="00DF7CBC" w:rsidRDefault="00D961C2" w:rsidP="00647DD4">
            <w:pPr>
              <w:pStyle w:val="Default"/>
              <w:tabs>
                <w:tab w:val="left" w:pos="0"/>
              </w:tabs>
              <w:spacing w:line="360" w:lineRule="auto"/>
              <w:ind w:right="426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0,220</w:t>
            </w:r>
          </w:p>
        </w:tc>
      </w:tr>
    </w:tbl>
    <w:p w:rsidR="00DE6687" w:rsidRDefault="00DE6687" w:rsidP="00647DD4">
      <w:pPr>
        <w:pStyle w:val="Default"/>
        <w:tabs>
          <w:tab w:val="left" w:pos="0"/>
        </w:tabs>
        <w:spacing w:line="360" w:lineRule="auto"/>
        <w:ind w:right="426" w:firstLine="426"/>
        <w:jc w:val="both"/>
        <w:rPr>
          <w:color w:val="auto"/>
          <w:sz w:val="23"/>
          <w:szCs w:val="23"/>
        </w:rPr>
      </w:pPr>
    </w:p>
    <w:p w:rsidR="004B3123" w:rsidRDefault="00DE6687" w:rsidP="00647DD4">
      <w:pPr>
        <w:pStyle w:val="Default"/>
        <w:tabs>
          <w:tab w:val="left" w:pos="0"/>
        </w:tabs>
        <w:spacing w:line="360" w:lineRule="auto"/>
        <w:ind w:right="426" w:firstLine="426"/>
        <w:jc w:val="both"/>
        <w:rPr>
          <w:color w:val="auto"/>
          <w:sz w:val="23"/>
          <w:szCs w:val="23"/>
        </w:rPr>
      </w:pPr>
      <w:r w:rsidRPr="00DE6687">
        <w:rPr>
          <w:noProof/>
          <w:color w:val="auto"/>
          <w:sz w:val="23"/>
          <w:szCs w:val="23"/>
          <w:lang w:eastAsia="pl-PL"/>
        </w:rPr>
        <w:drawing>
          <wp:inline distT="0" distB="0" distL="0" distR="0">
            <wp:extent cx="5602522" cy="3864334"/>
            <wp:effectExtent l="19050" t="0" r="0" b="0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7732" w:rsidRDefault="00157732" w:rsidP="00647DD4">
      <w:pPr>
        <w:pStyle w:val="Default"/>
        <w:tabs>
          <w:tab w:val="left" w:pos="0"/>
        </w:tabs>
        <w:spacing w:line="360" w:lineRule="auto"/>
        <w:ind w:right="426" w:firstLine="426"/>
        <w:jc w:val="both"/>
        <w:rPr>
          <w:color w:val="auto"/>
          <w:sz w:val="23"/>
          <w:szCs w:val="23"/>
        </w:rPr>
      </w:pPr>
    </w:p>
    <w:p w:rsidR="00157732" w:rsidRPr="007858AF" w:rsidRDefault="00157732" w:rsidP="00647DD4">
      <w:pPr>
        <w:pStyle w:val="Default"/>
        <w:tabs>
          <w:tab w:val="left" w:pos="0"/>
        </w:tabs>
        <w:spacing w:line="360" w:lineRule="auto"/>
        <w:ind w:right="426" w:firstLine="426"/>
        <w:jc w:val="both"/>
        <w:rPr>
          <w:color w:val="auto"/>
          <w:sz w:val="23"/>
          <w:szCs w:val="23"/>
        </w:rPr>
      </w:pPr>
    </w:p>
    <w:p w:rsidR="00B96DCA" w:rsidRPr="00C44888" w:rsidRDefault="00B96DCA" w:rsidP="00647DD4">
      <w:pPr>
        <w:pStyle w:val="Default"/>
        <w:tabs>
          <w:tab w:val="left" w:pos="0"/>
        </w:tabs>
        <w:spacing w:line="360" w:lineRule="auto"/>
        <w:ind w:right="426" w:firstLine="426"/>
        <w:jc w:val="both"/>
        <w:rPr>
          <w:color w:val="auto"/>
        </w:rPr>
      </w:pPr>
      <w:r w:rsidRPr="00C44888">
        <w:rPr>
          <w:color w:val="auto"/>
        </w:rPr>
        <w:t>W Punkcie Selektywnej Zbiórki</w:t>
      </w:r>
      <w:r w:rsidR="00BA7BE5">
        <w:rPr>
          <w:color w:val="auto"/>
        </w:rPr>
        <w:t xml:space="preserve"> Odpadów Komunalnych w roku 201</w:t>
      </w:r>
      <w:r w:rsidR="009D3AB9">
        <w:rPr>
          <w:color w:val="auto"/>
        </w:rPr>
        <w:t>9</w:t>
      </w:r>
      <w:r w:rsidRPr="00C44888">
        <w:rPr>
          <w:color w:val="auto"/>
        </w:rPr>
        <w:t xml:space="preserve"> zostały zebrane następujące odpady:</w:t>
      </w:r>
    </w:p>
    <w:p w:rsidR="00B96DCA" w:rsidRPr="00C44888" w:rsidRDefault="007F5C49" w:rsidP="00647DD4">
      <w:pPr>
        <w:pStyle w:val="Default"/>
        <w:numPr>
          <w:ilvl w:val="0"/>
          <w:numId w:val="13"/>
        </w:numPr>
        <w:tabs>
          <w:tab w:val="left" w:pos="0"/>
        </w:tabs>
        <w:spacing w:line="360" w:lineRule="auto"/>
        <w:ind w:left="567" w:right="426"/>
        <w:jc w:val="both"/>
        <w:rPr>
          <w:color w:val="auto"/>
        </w:rPr>
      </w:pPr>
      <w:r w:rsidRPr="00C44888">
        <w:rPr>
          <w:color w:val="auto"/>
        </w:rPr>
        <w:t xml:space="preserve">zużyte opony – kod odpadu 16 01 </w:t>
      </w:r>
      <w:r w:rsidR="00580791">
        <w:rPr>
          <w:color w:val="auto"/>
        </w:rPr>
        <w:t>03</w:t>
      </w:r>
      <w:r w:rsidR="00C4375B">
        <w:rPr>
          <w:color w:val="auto"/>
        </w:rPr>
        <w:t>,</w:t>
      </w:r>
      <w:r w:rsidR="00232862">
        <w:rPr>
          <w:color w:val="auto"/>
        </w:rPr>
        <w:t xml:space="preserve"> w ilości </w:t>
      </w:r>
      <w:r w:rsidR="002E5E1A">
        <w:rPr>
          <w:color w:val="auto"/>
        </w:rPr>
        <w:t>8,60</w:t>
      </w:r>
      <w:r w:rsidR="00F31AB1">
        <w:rPr>
          <w:color w:val="auto"/>
        </w:rPr>
        <w:t xml:space="preserve">0 </w:t>
      </w:r>
      <w:r w:rsidRPr="00C44888">
        <w:rPr>
          <w:color w:val="auto"/>
        </w:rPr>
        <w:t>Mg,</w:t>
      </w:r>
    </w:p>
    <w:p w:rsidR="007F5C49" w:rsidRDefault="007F5C49" w:rsidP="00647DD4">
      <w:pPr>
        <w:pStyle w:val="Default"/>
        <w:numPr>
          <w:ilvl w:val="0"/>
          <w:numId w:val="13"/>
        </w:numPr>
        <w:tabs>
          <w:tab w:val="left" w:pos="0"/>
        </w:tabs>
        <w:spacing w:line="360" w:lineRule="auto"/>
        <w:ind w:left="567" w:right="426"/>
        <w:jc w:val="both"/>
        <w:rPr>
          <w:color w:val="auto"/>
        </w:rPr>
      </w:pPr>
      <w:r w:rsidRPr="00C44888">
        <w:rPr>
          <w:color w:val="auto"/>
        </w:rPr>
        <w:t>zużyte urządzenia elektryczne i elektroniczne inne niż wymienione</w:t>
      </w:r>
      <w:r w:rsidR="00C4375B">
        <w:rPr>
          <w:color w:val="auto"/>
        </w:rPr>
        <w:t>,</w:t>
      </w:r>
      <w:r w:rsidRPr="00C44888">
        <w:rPr>
          <w:color w:val="auto"/>
        </w:rPr>
        <w:t xml:space="preserve"> w 20 01 21, 20 01 23 </w:t>
      </w:r>
      <w:r w:rsidR="00CC5AB0">
        <w:rPr>
          <w:color w:val="auto"/>
        </w:rPr>
        <w:br/>
      </w:r>
      <w:r w:rsidR="001D7EC8">
        <w:rPr>
          <w:color w:val="auto"/>
        </w:rPr>
        <w:t>i  </w:t>
      </w:r>
      <w:r w:rsidRPr="00C44888">
        <w:rPr>
          <w:color w:val="auto"/>
        </w:rPr>
        <w:t>20</w:t>
      </w:r>
      <w:r w:rsidR="001D7EC8">
        <w:rPr>
          <w:color w:val="auto"/>
        </w:rPr>
        <w:t> </w:t>
      </w:r>
      <w:r w:rsidRPr="00C44888">
        <w:rPr>
          <w:color w:val="auto"/>
        </w:rPr>
        <w:t>01</w:t>
      </w:r>
      <w:r w:rsidR="001D7EC8">
        <w:rPr>
          <w:color w:val="auto"/>
        </w:rPr>
        <w:t> </w:t>
      </w:r>
      <w:r w:rsidRPr="00C44888">
        <w:rPr>
          <w:color w:val="auto"/>
        </w:rPr>
        <w:t xml:space="preserve">35 </w:t>
      </w:r>
      <w:r w:rsidR="00A2524A" w:rsidRPr="00C44888">
        <w:rPr>
          <w:color w:val="auto"/>
        </w:rPr>
        <w:t>– kod odpadu 20 01 36</w:t>
      </w:r>
      <w:r w:rsidR="00C4375B">
        <w:rPr>
          <w:color w:val="auto"/>
        </w:rPr>
        <w:t>,</w:t>
      </w:r>
      <w:r w:rsidR="00A2524A" w:rsidRPr="00C44888">
        <w:rPr>
          <w:color w:val="auto"/>
        </w:rPr>
        <w:t xml:space="preserve"> </w:t>
      </w:r>
      <w:r w:rsidR="00F31AB1">
        <w:rPr>
          <w:color w:val="auto"/>
        </w:rPr>
        <w:t>w ilości</w:t>
      </w:r>
      <w:r w:rsidR="00352270">
        <w:rPr>
          <w:color w:val="auto"/>
        </w:rPr>
        <w:t xml:space="preserve"> </w:t>
      </w:r>
      <w:r w:rsidR="009B4C61">
        <w:rPr>
          <w:color w:val="auto"/>
        </w:rPr>
        <w:t>4,98</w:t>
      </w:r>
      <w:r w:rsidR="00F31AB1">
        <w:rPr>
          <w:color w:val="auto"/>
        </w:rPr>
        <w:t xml:space="preserve">0 </w:t>
      </w:r>
      <w:r w:rsidR="007B469A">
        <w:rPr>
          <w:color w:val="auto"/>
        </w:rPr>
        <w:t>Mg,</w:t>
      </w:r>
    </w:p>
    <w:p w:rsidR="00352270" w:rsidRPr="009B4C61" w:rsidRDefault="00F31AB1" w:rsidP="00647DD4">
      <w:pPr>
        <w:pStyle w:val="Default"/>
        <w:numPr>
          <w:ilvl w:val="0"/>
          <w:numId w:val="13"/>
        </w:numPr>
        <w:tabs>
          <w:tab w:val="left" w:pos="0"/>
        </w:tabs>
        <w:spacing w:line="360" w:lineRule="auto"/>
        <w:ind w:left="567" w:right="426"/>
        <w:jc w:val="both"/>
        <w:rPr>
          <w:color w:val="auto"/>
        </w:rPr>
      </w:pPr>
      <w:r>
        <w:rPr>
          <w:color w:val="auto"/>
        </w:rPr>
        <w:t>odpady wielkogabarytowe  - ko</w:t>
      </w:r>
      <w:r w:rsidR="009B4C61">
        <w:rPr>
          <w:color w:val="auto"/>
        </w:rPr>
        <w:t>d odpadu 20 03 07, w ilości 4,650</w:t>
      </w:r>
      <w:r>
        <w:rPr>
          <w:color w:val="auto"/>
        </w:rPr>
        <w:t xml:space="preserve"> Mg,</w:t>
      </w:r>
    </w:p>
    <w:p w:rsidR="00352270" w:rsidRDefault="00352270" w:rsidP="00647DD4">
      <w:pPr>
        <w:pStyle w:val="Default"/>
        <w:numPr>
          <w:ilvl w:val="0"/>
          <w:numId w:val="13"/>
        </w:numPr>
        <w:tabs>
          <w:tab w:val="left" w:pos="0"/>
        </w:tabs>
        <w:spacing w:line="360" w:lineRule="auto"/>
        <w:ind w:left="567" w:right="426"/>
        <w:jc w:val="both"/>
        <w:rPr>
          <w:color w:val="auto"/>
        </w:rPr>
      </w:pPr>
      <w:r w:rsidRPr="00C44888">
        <w:rPr>
          <w:color w:val="auto"/>
        </w:rPr>
        <w:t>zużyte urządzenia elektryczne i elektroniczne inne niż wymienione</w:t>
      </w:r>
      <w:r>
        <w:rPr>
          <w:color w:val="auto"/>
        </w:rPr>
        <w:t>,</w:t>
      </w:r>
      <w:r w:rsidRPr="00C44888">
        <w:rPr>
          <w:color w:val="auto"/>
        </w:rPr>
        <w:t xml:space="preserve"> w 20 01 21, 20 01 23 </w:t>
      </w:r>
      <w:r>
        <w:rPr>
          <w:color w:val="auto"/>
        </w:rPr>
        <w:t>zawi</w:t>
      </w:r>
      <w:r w:rsidR="00232862">
        <w:rPr>
          <w:color w:val="auto"/>
        </w:rPr>
        <w:t>erające niebezpieczne składniki – kod odpadu 20 01 35*,</w:t>
      </w:r>
      <w:r w:rsidR="009B4C61">
        <w:rPr>
          <w:color w:val="auto"/>
        </w:rPr>
        <w:t xml:space="preserve"> w ilości 0,300</w:t>
      </w:r>
      <w:r w:rsidR="007858AF">
        <w:rPr>
          <w:color w:val="auto"/>
        </w:rPr>
        <w:t xml:space="preserve"> Mg</w:t>
      </w:r>
      <w:r>
        <w:rPr>
          <w:color w:val="auto"/>
        </w:rPr>
        <w:t>,</w:t>
      </w:r>
    </w:p>
    <w:p w:rsidR="00FD43CF" w:rsidRDefault="00315C21" w:rsidP="00647DD4">
      <w:pPr>
        <w:pStyle w:val="Default"/>
        <w:numPr>
          <w:ilvl w:val="0"/>
          <w:numId w:val="13"/>
        </w:numPr>
        <w:tabs>
          <w:tab w:val="left" w:pos="0"/>
        </w:tabs>
        <w:spacing w:line="360" w:lineRule="auto"/>
        <w:ind w:left="567" w:right="426"/>
        <w:jc w:val="both"/>
        <w:rPr>
          <w:color w:val="auto"/>
        </w:rPr>
      </w:pPr>
      <w:r>
        <w:rPr>
          <w:color w:val="auto"/>
        </w:rPr>
        <w:t xml:space="preserve">odpady betonu oraz gruz betonowy z rozbiórek i remontów – kod odpadu 17 01 </w:t>
      </w:r>
      <w:proofErr w:type="spellStart"/>
      <w:r>
        <w:rPr>
          <w:color w:val="auto"/>
        </w:rPr>
        <w:t>01</w:t>
      </w:r>
      <w:proofErr w:type="spellEnd"/>
      <w:r w:rsidR="00C4375B">
        <w:rPr>
          <w:color w:val="auto"/>
        </w:rPr>
        <w:t>,</w:t>
      </w:r>
      <w:r w:rsidR="00677C82">
        <w:rPr>
          <w:color w:val="auto"/>
        </w:rPr>
        <w:t xml:space="preserve"> w </w:t>
      </w:r>
      <w:r w:rsidR="006E2874">
        <w:rPr>
          <w:color w:val="auto"/>
        </w:rPr>
        <w:t>ilości 4,240</w:t>
      </w:r>
      <w:r w:rsidR="00232862">
        <w:rPr>
          <w:color w:val="auto"/>
        </w:rPr>
        <w:t xml:space="preserve"> Mg,</w:t>
      </w:r>
    </w:p>
    <w:p w:rsidR="00232862" w:rsidRPr="00A3284D" w:rsidRDefault="00A3284D" w:rsidP="00647DD4">
      <w:pPr>
        <w:pStyle w:val="Default"/>
        <w:numPr>
          <w:ilvl w:val="0"/>
          <w:numId w:val="13"/>
        </w:numPr>
        <w:tabs>
          <w:tab w:val="left" w:pos="0"/>
        </w:tabs>
        <w:spacing w:line="360" w:lineRule="auto"/>
        <w:ind w:left="567" w:right="426"/>
        <w:jc w:val="both"/>
        <w:rPr>
          <w:color w:val="auto"/>
        </w:rPr>
      </w:pPr>
      <w:r>
        <w:rPr>
          <w:sz w:val="22"/>
          <w:szCs w:val="22"/>
        </w:rPr>
        <w:t>o</w:t>
      </w:r>
      <w:r w:rsidRPr="00DF7CBC">
        <w:rPr>
          <w:sz w:val="22"/>
          <w:szCs w:val="22"/>
        </w:rPr>
        <w:t>dpady komunalne nie wymienione w innych podgrupach</w:t>
      </w:r>
      <w:r>
        <w:rPr>
          <w:sz w:val="22"/>
          <w:szCs w:val="22"/>
        </w:rPr>
        <w:t xml:space="preserve"> – kod odpadu 20 03 99,</w:t>
      </w:r>
      <w:r w:rsidR="00CC5AB0">
        <w:rPr>
          <w:sz w:val="22"/>
          <w:szCs w:val="22"/>
        </w:rPr>
        <w:br/>
      </w:r>
      <w:r>
        <w:rPr>
          <w:sz w:val="22"/>
          <w:szCs w:val="22"/>
        </w:rPr>
        <w:t xml:space="preserve"> w ilości 29,220 Mg,</w:t>
      </w:r>
    </w:p>
    <w:p w:rsidR="009D3AB9" w:rsidRDefault="00955004" w:rsidP="00647DD4">
      <w:pPr>
        <w:pStyle w:val="Default"/>
        <w:numPr>
          <w:ilvl w:val="0"/>
          <w:numId w:val="13"/>
        </w:numPr>
        <w:tabs>
          <w:tab w:val="left" w:pos="0"/>
        </w:tabs>
        <w:spacing w:line="360" w:lineRule="auto"/>
        <w:ind w:left="567" w:right="426"/>
        <w:jc w:val="both"/>
        <w:rPr>
          <w:color w:val="auto"/>
        </w:rPr>
      </w:pPr>
      <w:r>
        <w:rPr>
          <w:color w:val="auto"/>
        </w:rPr>
        <w:t xml:space="preserve">inne niewymienione frakcje zbierane w sposób selektywny – kod odpadu 20 01 99, </w:t>
      </w:r>
      <w:r>
        <w:rPr>
          <w:color w:val="auto"/>
        </w:rPr>
        <w:br/>
        <w:t>w ilości 19,92</w:t>
      </w:r>
      <w:r w:rsidR="004249A5">
        <w:rPr>
          <w:color w:val="auto"/>
        </w:rPr>
        <w:t>0</w:t>
      </w:r>
      <w:r w:rsidR="00CC5AB0">
        <w:rPr>
          <w:color w:val="auto"/>
        </w:rPr>
        <w:t xml:space="preserve"> </w:t>
      </w:r>
      <w:proofErr w:type="spellStart"/>
      <w:r w:rsidR="00CC5AB0">
        <w:rPr>
          <w:color w:val="auto"/>
        </w:rPr>
        <w:t>Mg</w:t>
      </w:r>
      <w:proofErr w:type="spellEnd"/>
      <w:r>
        <w:rPr>
          <w:color w:val="auto"/>
        </w:rPr>
        <w:t>.</w:t>
      </w:r>
    </w:p>
    <w:p w:rsidR="00C64CB2" w:rsidRPr="00E25F70" w:rsidRDefault="00C64CB2" w:rsidP="00CC5AB0">
      <w:pPr>
        <w:pStyle w:val="Default"/>
        <w:tabs>
          <w:tab w:val="left" w:pos="0"/>
        </w:tabs>
        <w:spacing w:line="360" w:lineRule="auto"/>
        <w:ind w:right="426"/>
        <w:jc w:val="both"/>
        <w:rPr>
          <w:color w:val="auto"/>
        </w:rPr>
      </w:pPr>
    </w:p>
    <w:p w:rsidR="007A153A" w:rsidRPr="002F7242" w:rsidRDefault="007A153A" w:rsidP="00647DD4">
      <w:pPr>
        <w:pStyle w:val="Default"/>
        <w:tabs>
          <w:tab w:val="left" w:pos="0"/>
        </w:tabs>
        <w:spacing w:line="360" w:lineRule="auto"/>
        <w:ind w:right="426"/>
        <w:jc w:val="both"/>
        <w:rPr>
          <w:color w:val="auto"/>
        </w:rPr>
      </w:pPr>
      <w:r>
        <w:rPr>
          <w:b/>
          <w:sz w:val="28"/>
          <w:szCs w:val="28"/>
        </w:rPr>
        <w:t>8.</w:t>
      </w:r>
      <w:r w:rsidRPr="007A153A">
        <w:rPr>
          <w:b/>
          <w:sz w:val="28"/>
          <w:szCs w:val="28"/>
        </w:rPr>
        <w:t xml:space="preserve">Ilość niesegregowanych (zmieszanych) odpadów komunalnych </w:t>
      </w:r>
      <w:r>
        <w:rPr>
          <w:b/>
          <w:sz w:val="28"/>
          <w:szCs w:val="28"/>
        </w:rPr>
        <w:br/>
      </w:r>
      <w:r w:rsidRPr="007A153A">
        <w:rPr>
          <w:b/>
          <w:sz w:val="28"/>
          <w:szCs w:val="28"/>
        </w:rPr>
        <w:t>i bioodpadów  stanowiących odpady komunalne, odbieranych z terenu gminy oraz przeznaczonych do składowania pozostałości z sortowania odpadów komunalnych i pozostałości z procesu mechaniczno – biologicznego przetwarzania niesegregowanych (zmieszanych) odpadów komunalnych</w:t>
      </w:r>
    </w:p>
    <w:p w:rsidR="0066269A" w:rsidRPr="0066269A" w:rsidRDefault="0066269A" w:rsidP="00647DD4">
      <w:pPr>
        <w:pStyle w:val="Default"/>
        <w:tabs>
          <w:tab w:val="left" w:pos="426"/>
        </w:tabs>
        <w:spacing w:line="276" w:lineRule="auto"/>
        <w:ind w:right="426"/>
        <w:jc w:val="both"/>
        <w:rPr>
          <w:b/>
          <w:color w:val="auto"/>
          <w:sz w:val="28"/>
          <w:szCs w:val="28"/>
        </w:rPr>
      </w:pPr>
    </w:p>
    <w:p w:rsidR="001C6491" w:rsidRPr="001C6491" w:rsidRDefault="00EB421A" w:rsidP="00647DD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26" w:firstLine="567"/>
        <w:jc w:val="both"/>
        <w:rPr>
          <w:rFonts w:ascii="Times New Roman" w:eastAsia="TT1477o00" w:hAnsi="Times New Roman" w:cs="Times New Roman"/>
          <w:sz w:val="24"/>
          <w:szCs w:val="24"/>
        </w:rPr>
      </w:pPr>
      <w:r>
        <w:rPr>
          <w:rFonts w:ascii="Times New Roman" w:eastAsia="TT1477o00" w:hAnsi="Times New Roman" w:cs="Times New Roman"/>
          <w:sz w:val="24"/>
          <w:szCs w:val="24"/>
        </w:rPr>
        <w:t>Na po</w:t>
      </w:r>
      <w:r w:rsidR="004249A5">
        <w:rPr>
          <w:rFonts w:ascii="Times New Roman" w:eastAsia="TT1477o00" w:hAnsi="Times New Roman" w:cs="Times New Roman"/>
          <w:sz w:val="24"/>
          <w:szCs w:val="24"/>
        </w:rPr>
        <w:t>dstawie sprawozdań złożonych przez firmy odbierające odpady komunalne</w:t>
      </w:r>
      <w:r>
        <w:rPr>
          <w:rFonts w:ascii="Times New Roman" w:eastAsia="TT1477o00" w:hAnsi="Times New Roman" w:cs="Times New Roman"/>
          <w:sz w:val="24"/>
          <w:szCs w:val="24"/>
        </w:rPr>
        <w:t xml:space="preserve"> wynika, iż w</w:t>
      </w:r>
      <w:r w:rsidR="00854D68" w:rsidRPr="001C6491">
        <w:rPr>
          <w:rFonts w:ascii="Times New Roman" w:eastAsia="TT1477o00" w:hAnsi="Times New Roman" w:cs="Times New Roman"/>
          <w:sz w:val="24"/>
          <w:szCs w:val="24"/>
        </w:rPr>
        <w:t xml:space="preserve"> roku</w:t>
      </w:r>
      <w:r w:rsidR="009D3AB9" w:rsidRPr="001C6491">
        <w:rPr>
          <w:rFonts w:ascii="Times New Roman" w:eastAsia="TT1477o00" w:hAnsi="Times New Roman" w:cs="Times New Roman"/>
          <w:sz w:val="24"/>
          <w:szCs w:val="24"/>
        </w:rPr>
        <w:t xml:space="preserve"> 2019</w:t>
      </w:r>
      <w:r w:rsidR="00EF3CC6" w:rsidRPr="001C6491">
        <w:rPr>
          <w:rFonts w:ascii="Times New Roman" w:eastAsia="TT1477o00" w:hAnsi="Times New Roman" w:cs="Times New Roman"/>
          <w:sz w:val="24"/>
          <w:szCs w:val="24"/>
        </w:rPr>
        <w:t xml:space="preserve"> </w:t>
      </w:r>
      <w:r w:rsidR="00854D68" w:rsidRPr="001C6491">
        <w:rPr>
          <w:rFonts w:ascii="Times New Roman" w:eastAsia="TT1477o00" w:hAnsi="Times New Roman" w:cs="Times New Roman"/>
          <w:sz w:val="24"/>
          <w:szCs w:val="24"/>
        </w:rPr>
        <w:t>z terenu Gminy Baruchowo odebrano</w:t>
      </w:r>
      <w:r w:rsidR="001C6491" w:rsidRPr="001C6491">
        <w:rPr>
          <w:rFonts w:ascii="Times New Roman" w:eastAsia="TT1477o00" w:hAnsi="Times New Roman" w:cs="Times New Roman"/>
          <w:sz w:val="24"/>
          <w:szCs w:val="24"/>
        </w:rPr>
        <w:t>:</w:t>
      </w:r>
    </w:p>
    <w:p w:rsidR="001C6491" w:rsidRPr="001C6491" w:rsidRDefault="001C6491" w:rsidP="00647DD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26" w:firstLine="567"/>
        <w:jc w:val="both"/>
        <w:rPr>
          <w:rFonts w:ascii="Times New Roman" w:eastAsia="TT1477o00" w:hAnsi="Times New Roman" w:cs="Times New Roman"/>
          <w:sz w:val="24"/>
          <w:szCs w:val="24"/>
        </w:rPr>
      </w:pPr>
      <w:r w:rsidRPr="001C6491">
        <w:rPr>
          <w:rFonts w:ascii="Times New Roman" w:eastAsia="TT1477o00" w:hAnsi="Times New Roman" w:cs="Times New Roman"/>
          <w:sz w:val="24"/>
          <w:szCs w:val="24"/>
        </w:rPr>
        <w:t>-</w:t>
      </w:r>
      <w:r w:rsidR="00854D68" w:rsidRPr="001C6491">
        <w:rPr>
          <w:rFonts w:ascii="Times New Roman" w:eastAsia="TT1477o00" w:hAnsi="Times New Roman" w:cs="Times New Roman"/>
          <w:sz w:val="24"/>
          <w:szCs w:val="24"/>
        </w:rPr>
        <w:t xml:space="preserve"> </w:t>
      </w:r>
      <w:r w:rsidR="004249A5">
        <w:rPr>
          <w:rFonts w:ascii="Times New Roman" w:hAnsi="Times New Roman" w:cs="Times New Roman"/>
          <w:sz w:val="24"/>
          <w:szCs w:val="24"/>
        </w:rPr>
        <w:t>706,060</w:t>
      </w:r>
      <w:r w:rsidR="00854D68" w:rsidRPr="001E368F">
        <w:rPr>
          <w:rFonts w:ascii="Times New Roman" w:eastAsia="TT1477o00" w:hAnsi="Times New Roman" w:cs="Times New Roman"/>
          <w:sz w:val="24"/>
          <w:szCs w:val="24"/>
        </w:rPr>
        <w:t xml:space="preserve"> Mg</w:t>
      </w:r>
      <w:r w:rsidR="009D3AB9" w:rsidRPr="001C6491">
        <w:rPr>
          <w:rFonts w:ascii="Times New Roman" w:eastAsia="TT1477o00" w:hAnsi="Times New Roman" w:cs="Times New Roman"/>
          <w:b/>
          <w:sz w:val="24"/>
          <w:szCs w:val="24"/>
        </w:rPr>
        <w:t xml:space="preserve"> </w:t>
      </w:r>
      <w:r w:rsidR="009D3AB9" w:rsidRPr="001C6491">
        <w:rPr>
          <w:rFonts w:ascii="Times New Roman" w:eastAsia="TT1477o00" w:hAnsi="Times New Roman" w:cs="Times New Roman"/>
          <w:sz w:val="24"/>
          <w:szCs w:val="24"/>
        </w:rPr>
        <w:t>niesegregowanych</w:t>
      </w:r>
      <w:r w:rsidR="00854D68" w:rsidRPr="001C6491">
        <w:rPr>
          <w:rFonts w:ascii="Times New Roman" w:eastAsia="TT1477o00" w:hAnsi="Times New Roman" w:cs="Times New Roman"/>
          <w:sz w:val="24"/>
          <w:szCs w:val="24"/>
        </w:rPr>
        <w:t xml:space="preserve"> </w:t>
      </w:r>
      <w:r w:rsidR="009D3AB9" w:rsidRPr="001C6491">
        <w:rPr>
          <w:rFonts w:ascii="Times New Roman" w:eastAsia="TT1477o00" w:hAnsi="Times New Roman" w:cs="Times New Roman"/>
          <w:sz w:val="24"/>
          <w:szCs w:val="24"/>
        </w:rPr>
        <w:t>(</w:t>
      </w:r>
      <w:r w:rsidR="00854D68" w:rsidRPr="001C6491">
        <w:rPr>
          <w:rFonts w:ascii="Times New Roman" w:eastAsia="TT1477o00" w:hAnsi="Times New Roman" w:cs="Times New Roman"/>
          <w:sz w:val="24"/>
          <w:szCs w:val="24"/>
        </w:rPr>
        <w:t>zmieszanych</w:t>
      </w:r>
      <w:r w:rsidR="009D3AB9" w:rsidRPr="001C6491">
        <w:rPr>
          <w:rFonts w:ascii="Times New Roman" w:eastAsia="TT1477o00" w:hAnsi="Times New Roman" w:cs="Times New Roman"/>
          <w:sz w:val="24"/>
          <w:szCs w:val="24"/>
        </w:rPr>
        <w:t>)</w:t>
      </w:r>
      <w:r w:rsidR="00854D68" w:rsidRPr="001C6491">
        <w:rPr>
          <w:rFonts w:ascii="Times New Roman" w:eastAsia="TT1477o00" w:hAnsi="Times New Roman" w:cs="Times New Roman"/>
          <w:sz w:val="24"/>
          <w:szCs w:val="24"/>
        </w:rPr>
        <w:t xml:space="preserve"> </w:t>
      </w:r>
      <w:r w:rsidR="005326A8" w:rsidRPr="001C6491">
        <w:rPr>
          <w:rFonts w:ascii="Times New Roman" w:eastAsia="TT1477o00" w:hAnsi="Times New Roman" w:cs="Times New Roman"/>
          <w:sz w:val="24"/>
          <w:szCs w:val="24"/>
        </w:rPr>
        <w:t>odpadów komunalnych (20 03 01)</w:t>
      </w:r>
      <w:r w:rsidRPr="001C6491">
        <w:rPr>
          <w:rFonts w:ascii="Times New Roman" w:eastAsia="TT1477o00" w:hAnsi="Times New Roman" w:cs="Times New Roman"/>
          <w:sz w:val="24"/>
          <w:szCs w:val="24"/>
        </w:rPr>
        <w:t xml:space="preserve">, </w:t>
      </w:r>
    </w:p>
    <w:p w:rsidR="001C6491" w:rsidRPr="001C6491" w:rsidRDefault="004249A5" w:rsidP="00647DD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T1477o00" w:hAnsi="Times New Roman" w:cs="Times New Roman"/>
          <w:sz w:val="24"/>
          <w:szCs w:val="24"/>
        </w:rPr>
        <w:t>- 51,</w:t>
      </w:r>
      <w:r w:rsidR="001C6491" w:rsidRPr="001C6491">
        <w:rPr>
          <w:rFonts w:ascii="Times New Roman" w:eastAsia="TT1477o00" w:hAnsi="Times New Roman" w:cs="Times New Roman"/>
          <w:sz w:val="24"/>
          <w:szCs w:val="24"/>
        </w:rPr>
        <w:t>44</w:t>
      </w:r>
      <w:r>
        <w:rPr>
          <w:rFonts w:ascii="Times New Roman" w:eastAsia="TT1477o00" w:hAnsi="Times New Roman" w:cs="Times New Roman"/>
          <w:sz w:val="24"/>
          <w:szCs w:val="24"/>
        </w:rPr>
        <w:t>0</w:t>
      </w:r>
      <w:r w:rsidR="001C6491" w:rsidRPr="001C6491">
        <w:rPr>
          <w:rFonts w:ascii="Times New Roman" w:eastAsia="TT1477o00" w:hAnsi="Times New Roman" w:cs="Times New Roman"/>
          <w:sz w:val="24"/>
          <w:szCs w:val="24"/>
        </w:rPr>
        <w:t xml:space="preserve"> Mg </w:t>
      </w:r>
      <w:r w:rsidR="001C6491" w:rsidRPr="001C6491">
        <w:rPr>
          <w:rFonts w:ascii="Times New Roman" w:hAnsi="Times New Roman" w:cs="Times New Roman"/>
          <w:sz w:val="24"/>
          <w:szCs w:val="24"/>
        </w:rPr>
        <w:t>odpadów ulegających</w:t>
      </w:r>
      <w:r w:rsidR="00DF7CBC" w:rsidRPr="001C6491">
        <w:rPr>
          <w:rFonts w:ascii="Times New Roman" w:hAnsi="Times New Roman" w:cs="Times New Roman"/>
          <w:sz w:val="24"/>
          <w:szCs w:val="24"/>
        </w:rPr>
        <w:t xml:space="preserve"> biodegradacji</w:t>
      </w:r>
      <w:r w:rsidR="001C6491" w:rsidRPr="001C6491">
        <w:rPr>
          <w:rFonts w:ascii="Times New Roman" w:hAnsi="Times New Roman" w:cs="Times New Roman"/>
          <w:sz w:val="24"/>
          <w:szCs w:val="24"/>
        </w:rPr>
        <w:t xml:space="preserve"> (20 02 01),</w:t>
      </w:r>
    </w:p>
    <w:p w:rsidR="001C6491" w:rsidRPr="001C6491" w:rsidRDefault="001C6491" w:rsidP="00647DD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26" w:firstLine="567"/>
        <w:jc w:val="both"/>
        <w:rPr>
          <w:rFonts w:ascii="Times New Roman" w:eastAsia="TT1477o00" w:hAnsi="Times New Roman" w:cs="Times New Roman"/>
          <w:sz w:val="24"/>
          <w:szCs w:val="24"/>
        </w:rPr>
      </w:pPr>
      <w:r w:rsidRPr="001C6491">
        <w:rPr>
          <w:rFonts w:ascii="Times New Roman" w:hAnsi="Times New Roman" w:cs="Times New Roman"/>
          <w:sz w:val="24"/>
          <w:szCs w:val="24"/>
        </w:rPr>
        <w:t>- 4,22</w:t>
      </w:r>
      <w:r w:rsidR="004249A5">
        <w:rPr>
          <w:rFonts w:ascii="Times New Roman" w:hAnsi="Times New Roman" w:cs="Times New Roman"/>
          <w:sz w:val="24"/>
          <w:szCs w:val="24"/>
        </w:rPr>
        <w:t>0</w:t>
      </w:r>
      <w:r w:rsidRPr="001C6491">
        <w:rPr>
          <w:rFonts w:ascii="Times New Roman" w:hAnsi="Times New Roman" w:cs="Times New Roman"/>
          <w:sz w:val="24"/>
          <w:szCs w:val="24"/>
        </w:rPr>
        <w:t xml:space="preserve"> Mg odpadów kuchennych ulegających biodegradacji</w:t>
      </w:r>
      <w:r w:rsidR="00E25F70">
        <w:rPr>
          <w:rFonts w:ascii="Times New Roman" w:hAnsi="Times New Roman" w:cs="Times New Roman"/>
          <w:sz w:val="24"/>
          <w:szCs w:val="24"/>
        </w:rPr>
        <w:t xml:space="preserve"> (20 01 08)</w:t>
      </w:r>
      <w:r w:rsidRPr="001C6491">
        <w:rPr>
          <w:rFonts w:ascii="Times New Roman" w:hAnsi="Times New Roman" w:cs="Times New Roman"/>
          <w:sz w:val="24"/>
          <w:szCs w:val="24"/>
        </w:rPr>
        <w:t>.</w:t>
      </w:r>
    </w:p>
    <w:p w:rsidR="001E368F" w:rsidRDefault="001E368F" w:rsidP="00647DD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26"/>
        <w:jc w:val="both"/>
        <w:rPr>
          <w:rFonts w:ascii="Times New Roman" w:eastAsia="TT1477o00" w:hAnsi="Times New Roman" w:cs="Times New Roman"/>
          <w:sz w:val="24"/>
          <w:szCs w:val="24"/>
        </w:rPr>
      </w:pPr>
    </w:p>
    <w:p w:rsidR="00D34E49" w:rsidRDefault="004249A5" w:rsidP="00647DD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26"/>
        <w:jc w:val="both"/>
        <w:rPr>
          <w:rFonts w:ascii="Times New Roman" w:eastAsia="TT1477o00" w:hAnsi="Times New Roman" w:cs="Times New Roman"/>
          <w:sz w:val="24"/>
          <w:szCs w:val="24"/>
        </w:rPr>
      </w:pPr>
      <w:r>
        <w:rPr>
          <w:rFonts w:ascii="Times New Roman" w:eastAsia="TT1477o00" w:hAnsi="Times New Roman" w:cs="Times New Roman"/>
          <w:sz w:val="24"/>
          <w:szCs w:val="24"/>
        </w:rPr>
        <w:t>M</w:t>
      </w:r>
      <w:r w:rsidR="005326A8" w:rsidRPr="00C44888">
        <w:rPr>
          <w:rFonts w:ascii="Times New Roman" w:eastAsia="TT1477o00" w:hAnsi="Times New Roman" w:cs="Times New Roman"/>
          <w:sz w:val="24"/>
          <w:szCs w:val="24"/>
        </w:rPr>
        <w:t xml:space="preserve">asa odpadów powstałych po mechaniczno – biologicznym przetworzeniu </w:t>
      </w:r>
      <w:r w:rsidR="00D34E49">
        <w:rPr>
          <w:rFonts w:ascii="Times New Roman" w:eastAsia="TT1477o00" w:hAnsi="Times New Roman" w:cs="Times New Roman"/>
          <w:sz w:val="24"/>
          <w:szCs w:val="24"/>
        </w:rPr>
        <w:t>zmieszanych odpadów komunalnych</w:t>
      </w:r>
      <w:r w:rsidR="002D50BF" w:rsidRPr="00C44888">
        <w:rPr>
          <w:rFonts w:ascii="Times New Roman" w:eastAsia="TT1477o00" w:hAnsi="Times New Roman" w:cs="Times New Roman"/>
          <w:sz w:val="24"/>
          <w:szCs w:val="24"/>
        </w:rPr>
        <w:t>,</w:t>
      </w:r>
      <w:r w:rsidR="00D34E49">
        <w:rPr>
          <w:rFonts w:ascii="Times New Roman" w:eastAsia="TT1477o00" w:hAnsi="Times New Roman" w:cs="Times New Roman"/>
          <w:sz w:val="24"/>
          <w:szCs w:val="24"/>
        </w:rPr>
        <w:t xml:space="preserve"> </w:t>
      </w:r>
      <w:r w:rsidR="003A3119">
        <w:rPr>
          <w:rFonts w:ascii="Times New Roman" w:eastAsia="TT1477o00" w:hAnsi="Times New Roman" w:cs="Times New Roman"/>
          <w:sz w:val="24"/>
          <w:szCs w:val="24"/>
        </w:rPr>
        <w:t>które </w:t>
      </w:r>
      <w:r w:rsidR="00D34E49">
        <w:rPr>
          <w:rFonts w:ascii="Times New Roman" w:eastAsia="TT1477o00" w:hAnsi="Times New Roman" w:cs="Times New Roman"/>
          <w:sz w:val="24"/>
          <w:szCs w:val="24"/>
        </w:rPr>
        <w:t xml:space="preserve">zostały przekazane </w:t>
      </w:r>
      <w:r w:rsidR="00150CDB" w:rsidRPr="00C44888">
        <w:rPr>
          <w:rFonts w:ascii="Times New Roman" w:eastAsia="TT1477o00" w:hAnsi="Times New Roman" w:cs="Times New Roman"/>
          <w:sz w:val="24"/>
          <w:szCs w:val="24"/>
        </w:rPr>
        <w:t>do składowania</w:t>
      </w:r>
      <w:r w:rsidR="00EF3CC6" w:rsidRPr="00C44888">
        <w:rPr>
          <w:rFonts w:ascii="Times New Roman" w:eastAsia="TT1477o00" w:hAnsi="Times New Roman" w:cs="Times New Roman"/>
          <w:sz w:val="24"/>
          <w:szCs w:val="24"/>
        </w:rPr>
        <w:t xml:space="preserve"> z te</w:t>
      </w:r>
      <w:r w:rsidR="001E368F">
        <w:rPr>
          <w:rFonts w:ascii="Times New Roman" w:eastAsia="TT1477o00" w:hAnsi="Times New Roman" w:cs="Times New Roman"/>
          <w:sz w:val="24"/>
          <w:szCs w:val="24"/>
        </w:rPr>
        <w:t xml:space="preserve">renu Gminy Baruchowo </w:t>
      </w:r>
      <w:r w:rsidR="00D34E49">
        <w:rPr>
          <w:rFonts w:ascii="Times New Roman" w:eastAsia="TT1477o00" w:hAnsi="Times New Roman" w:cs="Times New Roman"/>
          <w:sz w:val="24"/>
          <w:szCs w:val="24"/>
        </w:rPr>
        <w:br/>
      </w:r>
      <w:r w:rsidR="001E368F">
        <w:rPr>
          <w:rFonts w:ascii="Times New Roman" w:eastAsia="TT1477o00" w:hAnsi="Times New Roman" w:cs="Times New Roman"/>
          <w:sz w:val="24"/>
          <w:szCs w:val="24"/>
        </w:rPr>
        <w:t xml:space="preserve">w roku 2019 </w:t>
      </w:r>
      <w:r>
        <w:rPr>
          <w:rFonts w:ascii="Times New Roman" w:eastAsia="TT1477o00" w:hAnsi="Times New Roman" w:cs="Times New Roman"/>
          <w:sz w:val="24"/>
          <w:szCs w:val="24"/>
        </w:rPr>
        <w:t>wynosiła</w:t>
      </w:r>
      <w:r w:rsidR="00D34E49">
        <w:rPr>
          <w:rFonts w:ascii="Times New Roman" w:eastAsia="TT1477o00" w:hAnsi="Times New Roman" w:cs="Times New Roman"/>
          <w:sz w:val="24"/>
          <w:szCs w:val="24"/>
        </w:rPr>
        <w:t>:</w:t>
      </w:r>
    </w:p>
    <w:p w:rsidR="00BF4AE8" w:rsidRDefault="00D34E49" w:rsidP="00647DD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26"/>
        <w:jc w:val="both"/>
        <w:rPr>
          <w:rFonts w:ascii="Times New Roman" w:eastAsia="TT1477o00" w:hAnsi="Times New Roman" w:cs="Times New Roman"/>
          <w:sz w:val="24"/>
          <w:szCs w:val="24"/>
        </w:rPr>
      </w:pPr>
      <w:r>
        <w:rPr>
          <w:rFonts w:ascii="Times New Roman" w:eastAsia="TT1477o00" w:hAnsi="Times New Roman" w:cs="Times New Roman"/>
          <w:sz w:val="24"/>
          <w:szCs w:val="24"/>
        </w:rPr>
        <w:t xml:space="preserve">- odpady o kodzie 19 12 </w:t>
      </w:r>
      <w:proofErr w:type="spellStart"/>
      <w:r>
        <w:rPr>
          <w:rFonts w:ascii="Times New Roman" w:eastAsia="TT1477o00" w:hAnsi="Times New Roman" w:cs="Times New Roman"/>
          <w:sz w:val="24"/>
          <w:szCs w:val="24"/>
        </w:rPr>
        <w:t>12</w:t>
      </w:r>
      <w:proofErr w:type="spellEnd"/>
      <w:r>
        <w:rPr>
          <w:rFonts w:ascii="Times New Roman" w:eastAsia="TT1477o00" w:hAnsi="Times New Roman" w:cs="Times New Roman"/>
          <w:sz w:val="24"/>
          <w:szCs w:val="24"/>
        </w:rPr>
        <w:t xml:space="preserve"> - 252,910 Mg, </w:t>
      </w:r>
    </w:p>
    <w:p w:rsidR="00D34E49" w:rsidRPr="00D34E49" w:rsidRDefault="00D34E49" w:rsidP="00647DD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26"/>
        <w:jc w:val="both"/>
        <w:rPr>
          <w:rFonts w:ascii="Times New Roman" w:eastAsia="TT1477o00" w:hAnsi="Times New Roman" w:cs="Times New Roman"/>
          <w:sz w:val="24"/>
          <w:szCs w:val="24"/>
        </w:rPr>
      </w:pPr>
      <w:r>
        <w:rPr>
          <w:rFonts w:ascii="Times New Roman" w:eastAsia="TT1477o00" w:hAnsi="Times New Roman" w:cs="Times New Roman"/>
          <w:sz w:val="24"/>
          <w:szCs w:val="24"/>
        </w:rPr>
        <w:t>- odpady o kodzie 19 05 99  - 76,184 Mg.</w:t>
      </w:r>
    </w:p>
    <w:p w:rsidR="005F6CB6" w:rsidRDefault="005F6CB6" w:rsidP="005F6C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5F6CB6" w:rsidSect="00647DD4">
      <w:type w:val="continuous"/>
      <w:pgSz w:w="11906" w:h="16838"/>
      <w:pgMar w:top="851" w:right="707" w:bottom="284" w:left="1417" w:header="70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BB3" w:rsidRDefault="00AD7BB3" w:rsidP="00FE3717">
      <w:pPr>
        <w:spacing w:after="0" w:line="240" w:lineRule="auto"/>
      </w:pPr>
      <w:r>
        <w:separator/>
      </w:r>
    </w:p>
  </w:endnote>
  <w:endnote w:type="continuationSeparator" w:id="0">
    <w:p w:rsidR="00AD7BB3" w:rsidRDefault="00AD7BB3" w:rsidP="00FE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477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BB3" w:rsidRDefault="00AD7BB3" w:rsidP="00FE3717">
      <w:pPr>
        <w:spacing w:after="0" w:line="240" w:lineRule="auto"/>
      </w:pPr>
      <w:r>
        <w:separator/>
      </w:r>
    </w:p>
  </w:footnote>
  <w:footnote w:type="continuationSeparator" w:id="0">
    <w:p w:rsidR="00AD7BB3" w:rsidRDefault="00AD7BB3" w:rsidP="00FE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453"/>
    <w:multiLevelType w:val="hybridMultilevel"/>
    <w:tmpl w:val="C3C2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A44"/>
    <w:multiLevelType w:val="multilevel"/>
    <w:tmpl w:val="11D2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C7CEA"/>
    <w:multiLevelType w:val="hybridMultilevel"/>
    <w:tmpl w:val="E6807F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41DF"/>
    <w:multiLevelType w:val="multilevel"/>
    <w:tmpl w:val="4AE00B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A6835"/>
    <w:multiLevelType w:val="hybridMultilevel"/>
    <w:tmpl w:val="008A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5CBB"/>
    <w:multiLevelType w:val="multilevel"/>
    <w:tmpl w:val="0DD61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B046F8"/>
    <w:multiLevelType w:val="hybridMultilevel"/>
    <w:tmpl w:val="F3BC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D0977"/>
    <w:multiLevelType w:val="hybridMultilevel"/>
    <w:tmpl w:val="731C8A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E42411"/>
    <w:multiLevelType w:val="hybridMultilevel"/>
    <w:tmpl w:val="4AE00BC4"/>
    <w:lvl w:ilvl="0" w:tplc="CB66C06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E7474"/>
    <w:multiLevelType w:val="hybridMultilevel"/>
    <w:tmpl w:val="A4166A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696047"/>
    <w:multiLevelType w:val="hybridMultilevel"/>
    <w:tmpl w:val="3202D50C"/>
    <w:lvl w:ilvl="0" w:tplc="9BD850F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3D74"/>
    <w:multiLevelType w:val="hybridMultilevel"/>
    <w:tmpl w:val="D9FEA92C"/>
    <w:lvl w:ilvl="0" w:tplc="5B0A124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52B46"/>
    <w:multiLevelType w:val="hybridMultilevel"/>
    <w:tmpl w:val="AC1061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068098F"/>
    <w:multiLevelType w:val="multilevel"/>
    <w:tmpl w:val="ABA8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76632"/>
    <w:multiLevelType w:val="hybridMultilevel"/>
    <w:tmpl w:val="BE38FF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B74E44"/>
    <w:multiLevelType w:val="hybridMultilevel"/>
    <w:tmpl w:val="C90E9136"/>
    <w:lvl w:ilvl="0" w:tplc="61EE770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E2100"/>
    <w:multiLevelType w:val="hybridMultilevel"/>
    <w:tmpl w:val="F3BC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00BFA"/>
    <w:multiLevelType w:val="hybridMultilevel"/>
    <w:tmpl w:val="41A01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E1D6A"/>
    <w:multiLevelType w:val="hybridMultilevel"/>
    <w:tmpl w:val="F3BC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836D5"/>
    <w:multiLevelType w:val="hybridMultilevel"/>
    <w:tmpl w:val="971C80F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776AEA"/>
    <w:multiLevelType w:val="hybridMultilevel"/>
    <w:tmpl w:val="49B8AADC"/>
    <w:lvl w:ilvl="0" w:tplc="3B9417F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43C42"/>
    <w:multiLevelType w:val="hybridMultilevel"/>
    <w:tmpl w:val="F3BC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55325"/>
    <w:multiLevelType w:val="multilevel"/>
    <w:tmpl w:val="DFAE9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103DE3"/>
    <w:multiLevelType w:val="multilevel"/>
    <w:tmpl w:val="E55C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20"/>
  </w:num>
  <w:num w:numId="5">
    <w:abstractNumId w:val="8"/>
  </w:num>
  <w:num w:numId="6">
    <w:abstractNumId w:val="2"/>
  </w:num>
  <w:num w:numId="7">
    <w:abstractNumId w:val="14"/>
  </w:num>
  <w:num w:numId="8">
    <w:abstractNumId w:val="19"/>
  </w:num>
  <w:num w:numId="9">
    <w:abstractNumId w:val="18"/>
  </w:num>
  <w:num w:numId="10">
    <w:abstractNumId w:val="10"/>
  </w:num>
  <w:num w:numId="11">
    <w:abstractNumId w:val="21"/>
  </w:num>
  <w:num w:numId="12">
    <w:abstractNumId w:val="3"/>
  </w:num>
  <w:num w:numId="13">
    <w:abstractNumId w:val="9"/>
  </w:num>
  <w:num w:numId="14">
    <w:abstractNumId w:val="1"/>
  </w:num>
  <w:num w:numId="15">
    <w:abstractNumId w:val="13"/>
  </w:num>
  <w:num w:numId="16">
    <w:abstractNumId w:val="23"/>
  </w:num>
  <w:num w:numId="17">
    <w:abstractNumId w:val="4"/>
  </w:num>
  <w:num w:numId="18">
    <w:abstractNumId w:val="17"/>
  </w:num>
  <w:num w:numId="19">
    <w:abstractNumId w:val="7"/>
  </w:num>
  <w:num w:numId="20">
    <w:abstractNumId w:val="22"/>
  </w:num>
  <w:num w:numId="21">
    <w:abstractNumId w:val="5"/>
  </w:num>
  <w:num w:numId="22">
    <w:abstractNumId w:val="12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571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03CB2"/>
    <w:rsid w:val="00003B5F"/>
    <w:rsid w:val="000047EB"/>
    <w:rsid w:val="000103E3"/>
    <w:rsid w:val="00012FA9"/>
    <w:rsid w:val="000142D4"/>
    <w:rsid w:val="00020470"/>
    <w:rsid w:val="00020A53"/>
    <w:rsid w:val="00032761"/>
    <w:rsid w:val="00040A3C"/>
    <w:rsid w:val="00051BA6"/>
    <w:rsid w:val="00056F92"/>
    <w:rsid w:val="000606AF"/>
    <w:rsid w:val="00060C8C"/>
    <w:rsid w:val="00062A28"/>
    <w:rsid w:val="000632E3"/>
    <w:rsid w:val="0006359E"/>
    <w:rsid w:val="00064308"/>
    <w:rsid w:val="000654BF"/>
    <w:rsid w:val="00067B69"/>
    <w:rsid w:val="0007131D"/>
    <w:rsid w:val="00082843"/>
    <w:rsid w:val="000863FA"/>
    <w:rsid w:val="000901C0"/>
    <w:rsid w:val="00095262"/>
    <w:rsid w:val="00097B2F"/>
    <w:rsid w:val="000A66AD"/>
    <w:rsid w:val="000C1BF8"/>
    <w:rsid w:val="000E7B56"/>
    <w:rsid w:val="000F12FF"/>
    <w:rsid w:val="001020C9"/>
    <w:rsid w:val="00106F8C"/>
    <w:rsid w:val="001127EA"/>
    <w:rsid w:val="00112C04"/>
    <w:rsid w:val="0013062A"/>
    <w:rsid w:val="001331C6"/>
    <w:rsid w:val="0014027E"/>
    <w:rsid w:val="00140B3B"/>
    <w:rsid w:val="00142839"/>
    <w:rsid w:val="00145ED4"/>
    <w:rsid w:val="00150619"/>
    <w:rsid w:val="00150CDB"/>
    <w:rsid w:val="00152DD1"/>
    <w:rsid w:val="00157732"/>
    <w:rsid w:val="0016260A"/>
    <w:rsid w:val="00164E74"/>
    <w:rsid w:val="00173758"/>
    <w:rsid w:val="00177189"/>
    <w:rsid w:val="0018618C"/>
    <w:rsid w:val="00195CFF"/>
    <w:rsid w:val="001A5F54"/>
    <w:rsid w:val="001A7F67"/>
    <w:rsid w:val="001B070B"/>
    <w:rsid w:val="001B5006"/>
    <w:rsid w:val="001C1ECB"/>
    <w:rsid w:val="001C2A66"/>
    <w:rsid w:val="001C50BC"/>
    <w:rsid w:val="001C510C"/>
    <w:rsid w:val="001C6491"/>
    <w:rsid w:val="001D4913"/>
    <w:rsid w:val="001D7EC8"/>
    <w:rsid w:val="001E0194"/>
    <w:rsid w:val="001E368F"/>
    <w:rsid w:val="001F2B11"/>
    <w:rsid w:val="001F564D"/>
    <w:rsid w:val="00203999"/>
    <w:rsid w:val="00213D3F"/>
    <w:rsid w:val="002149AE"/>
    <w:rsid w:val="00220908"/>
    <w:rsid w:val="00222A75"/>
    <w:rsid w:val="00222F86"/>
    <w:rsid w:val="00226AA0"/>
    <w:rsid w:val="00226DB2"/>
    <w:rsid w:val="00232091"/>
    <w:rsid w:val="00232862"/>
    <w:rsid w:val="00234211"/>
    <w:rsid w:val="00235775"/>
    <w:rsid w:val="0023603C"/>
    <w:rsid w:val="002531B1"/>
    <w:rsid w:val="002532C3"/>
    <w:rsid w:val="0025349D"/>
    <w:rsid w:val="00254A9A"/>
    <w:rsid w:val="00257E3F"/>
    <w:rsid w:val="002606DD"/>
    <w:rsid w:val="00284752"/>
    <w:rsid w:val="00285E10"/>
    <w:rsid w:val="002968FC"/>
    <w:rsid w:val="0029744B"/>
    <w:rsid w:val="002A0ABE"/>
    <w:rsid w:val="002A395C"/>
    <w:rsid w:val="002A6987"/>
    <w:rsid w:val="002B1C38"/>
    <w:rsid w:val="002C219F"/>
    <w:rsid w:val="002C51B5"/>
    <w:rsid w:val="002C5212"/>
    <w:rsid w:val="002C768C"/>
    <w:rsid w:val="002D30C1"/>
    <w:rsid w:val="002D5090"/>
    <w:rsid w:val="002D50BF"/>
    <w:rsid w:val="002D5195"/>
    <w:rsid w:val="002D536E"/>
    <w:rsid w:val="002E5755"/>
    <w:rsid w:val="002E5E1A"/>
    <w:rsid w:val="002F3D2F"/>
    <w:rsid w:val="002F7242"/>
    <w:rsid w:val="002F7E39"/>
    <w:rsid w:val="00301420"/>
    <w:rsid w:val="00303028"/>
    <w:rsid w:val="00303F27"/>
    <w:rsid w:val="00307DD5"/>
    <w:rsid w:val="00307FC6"/>
    <w:rsid w:val="00311650"/>
    <w:rsid w:val="00311E73"/>
    <w:rsid w:val="003136FF"/>
    <w:rsid w:val="00315C21"/>
    <w:rsid w:val="00315D1B"/>
    <w:rsid w:val="0031652A"/>
    <w:rsid w:val="00316AA5"/>
    <w:rsid w:val="0032130A"/>
    <w:rsid w:val="003276FC"/>
    <w:rsid w:val="00333CB4"/>
    <w:rsid w:val="00336834"/>
    <w:rsid w:val="00341198"/>
    <w:rsid w:val="00342FD5"/>
    <w:rsid w:val="00343889"/>
    <w:rsid w:val="003461BC"/>
    <w:rsid w:val="00347491"/>
    <w:rsid w:val="00352270"/>
    <w:rsid w:val="00353DCA"/>
    <w:rsid w:val="00361029"/>
    <w:rsid w:val="00367DC4"/>
    <w:rsid w:val="00367F5A"/>
    <w:rsid w:val="0037354D"/>
    <w:rsid w:val="00381533"/>
    <w:rsid w:val="00386790"/>
    <w:rsid w:val="003911D2"/>
    <w:rsid w:val="003A10F7"/>
    <w:rsid w:val="003A2367"/>
    <w:rsid w:val="003A3119"/>
    <w:rsid w:val="003A7319"/>
    <w:rsid w:val="003B100F"/>
    <w:rsid w:val="003B149E"/>
    <w:rsid w:val="003B4555"/>
    <w:rsid w:val="003B4847"/>
    <w:rsid w:val="003D3CCE"/>
    <w:rsid w:val="003E5BD2"/>
    <w:rsid w:val="003E5E91"/>
    <w:rsid w:val="003E7292"/>
    <w:rsid w:val="003F071A"/>
    <w:rsid w:val="003F08CA"/>
    <w:rsid w:val="003F25BF"/>
    <w:rsid w:val="00405AEA"/>
    <w:rsid w:val="004125C7"/>
    <w:rsid w:val="00415166"/>
    <w:rsid w:val="004249A5"/>
    <w:rsid w:val="00425EBB"/>
    <w:rsid w:val="00425FAB"/>
    <w:rsid w:val="00430649"/>
    <w:rsid w:val="004331E9"/>
    <w:rsid w:val="004340E4"/>
    <w:rsid w:val="00437B60"/>
    <w:rsid w:val="00450381"/>
    <w:rsid w:val="00451648"/>
    <w:rsid w:val="00456565"/>
    <w:rsid w:val="00464A05"/>
    <w:rsid w:val="00481480"/>
    <w:rsid w:val="00487935"/>
    <w:rsid w:val="00496F9B"/>
    <w:rsid w:val="004A3DDB"/>
    <w:rsid w:val="004B3123"/>
    <w:rsid w:val="004B52F1"/>
    <w:rsid w:val="004C618F"/>
    <w:rsid w:val="004C68B5"/>
    <w:rsid w:val="004D4393"/>
    <w:rsid w:val="004D470D"/>
    <w:rsid w:val="004D7C1E"/>
    <w:rsid w:val="004D7FF2"/>
    <w:rsid w:val="004E5410"/>
    <w:rsid w:val="004F6093"/>
    <w:rsid w:val="00502D5D"/>
    <w:rsid w:val="00503B1B"/>
    <w:rsid w:val="00503D7F"/>
    <w:rsid w:val="00503E64"/>
    <w:rsid w:val="00503EFF"/>
    <w:rsid w:val="00506ACD"/>
    <w:rsid w:val="005126E7"/>
    <w:rsid w:val="0051376B"/>
    <w:rsid w:val="005153AC"/>
    <w:rsid w:val="005203A8"/>
    <w:rsid w:val="0052286C"/>
    <w:rsid w:val="005233B0"/>
    <w:rsid w:val="00526169"/>
    <w:rsid w:val="0052767B"/>
    <w:rsid w:val="00530497"/>
    <w:rsid w:val="005326A8"/>
    <w:rsid w:val="005401DD"/>
    <w:rsid w:val="00543C5E"/>
    <w:rsid w:val="00550365"/>
    <w:rsid w:val="005507AD"/>
    <w:rsid w:val="005554C5"/>
    <w:rsid w:val="00563B9A"/>
    <w:rsid w:val="00570F3E"/>
    <w:rsid w:val="005751DE"/>
    <w:rsid w:val="00575A3F"/>
    <w:rsid w:val="00580791"/>
    <w:rsid w:val="005A3A94"/>
    <w:rsid w:val="005A3ED0"/>
    <w:rsid w:val="005B24DC"/>
    <w:rsid w:val="005B6FDA"/>
    <w:rsid w:val="005C18BA"/>
    <w:rsid w:val="005D03B1"/>
    <w:rsid w:val="005D2C2C"/>
    <w:rsid w:val="005D491B"/>
    <w:rsid w:val="005D4BF5"/>
    <w:rsid w:val="005D5760"/>
    <w:rsid w:val="005E3A65"/>
    <w:rsid w:val="005E4D60"/>
    <w:rsid w:val="005F3C35"/>
    <w:rsid w:val="005F4DC7"/>
    <w:rsid w:val="005F6CB6"/>
    <w:rsid w:val="005F6FE3"/>
    <w:rsid w:val="00601A84"/>
    <w:rsid w:val="00605C82"/>
    <w:rsid w:val="00611A4F"/>
    <w:rsid w:val="006146CC"/>
    <w:rsid w:val="00617DBE"/>
    <w:rsid w:val="0062112E"/>
    <w:rsid w:val="00632705"/>
    <w:rsid w:val="006404B1"/>
    <w:rsid w:val="006409DE"/>
    <w:rsid w:val="00642FBF"/>
    <w:rsid w:val="00647713"/>
    <w:rsid w:val="00647DD4"/>
    <w:rsid w:val="00652874"/>
    <w:rsid w:val="00656B1B"/>
    <w:rsid w:val="00660084"/>
    <w:rsid w:val="0066269A"/>
    <w:rsid w:val="00664CC0"/>
    <w:rsid w:val="006665BE"/>
    <w:rsid w:val="00670885"/>
    <w:rsid w:val="00676BF7"/>
    <w:rsid w:val="00677C82"/>
    <w:rsid w:val="0068035E"/>
    <w:rsid w:val="00693781"/>
    <w:rsid w:val="006953DE"/>
    <w:rsid w:val="0069575B"/>
    <w:rsid w:val="00695950"/>
    <w:rsid w:val="006A69E5"/>
    <w:rsid w:val="006B06FC"/>
    <w:rsid w:val="006B1265"/>
    <w:rsid w:val="006B1E7A"/>
    <w:rsid w:val="006B4528"/>
    <w:rsid w:val="006C069D"/>
    <w:rsid w:val="006C7058"/>
    <w:rsid w:val="006D4FE3"/>
    <w:rsid w:val="006E19FF"/>
    <w:rsid w:val="006E1DC7"/>
    <w:rsid w:val="006E2874"/>
    <w:rsid w:val="006E3684"/>
    <w:rsid w:val="006E59FB"/>
    <w:rsid w:val="006F2B1F"/>
    <w:rsid w:val="006F2B57"/>
    <w:rsid w:val="006F4844"/>
    <w:rsid w:val="006F4E23"/>
    <w:rsid w:val="006F4FB8"/>
    <w:rsid w:val="0070513D"/>
    <w:rsid w:val="00713730"/>
    <w:rsid w:val="007219F3"/>
    <w:rsid w:val="00727B87"/>
    <w:rsid w:val="00743E2A"/>
    <w:rsid w:val="007509D8"/>
    <w:rsid w:val="007538E1"/>
    <w:rsid w:val="007568FD"/>
    <w:rsid w:val="00756BEC"/>
    <w:rsid w:val="007577B9"/>
    <w:rsid w:val="007579ED"/>
    <w:rsid w:val="00757CDF"/>
    <w:rsid w:val="007602C0"/>
    <w:rsid w:val="00761136"/>
    <w:rsid w:val="00780B5D"/>
    <w:rsid w:val="00782137"/>
    <w:rsid w:val="007858AF"/>
    <w:rsid w:val="00785C59"/>
    <w:rsid w:val="00786F5C"/>
    <w:rsid w:val="00790DCE"/>
    <w:rsid w:val="007921A0"/>
    <w:rsid w:val="00792445"/>
    <w:rsid w:val="007945F2"/>
    <w:rsid w:val="0079708D"/>
    <w:rsid w:val="007A0968"/>
    <w:rsid w:val="007A153A"/>
    <w:rsid w:val="007A2174"/>
    <w:rsid w:val="007A75E0"/>
    <w:rsid w:val="007B02B2"/>
    <w:rsid w:val="007B15CB"/>
    <w:rsid w:val="007B469A"/>
    <w:rsid w:val="007B7BBC"/>
    <w:rsid w:val="007C0ACB"/>
    <w:rsid w:val="007D0D76"/>
    <w:rsid w:val="007D4736"/>
    <w:rsid w:val="007E721F"/>
    <w:rsid w:val="007E758E"/>
    <w:rsid w:val="007F37F5"/>
    <w:rsid w:val="007F5C49"/>
    <w:rsid w:val="00810DE0"/>
    <w:rsid w:val="00812971"/>
    <w:rsid w:val="00815129"/>
    <w:rsid w:val="00822746"/>
    <w:rsid w:val="008233FC"/>
    <w:rsid w:val="008243E9"/>
    <w:rsid w:val="00825C6A"/>
    <w:rsid w:val="0083222F"/>
    <w:rsid w:val="008374D2"/>
    <w:rsid w:val="00840D85"/>
    <w:rsid w:val="00854D68"/>
    <w:rsid w:val="00857437"/>
    <w:rsid w:val="008601FA"/>
    <w:rsid w:val="00861C4C"/>
    <w:rsid w:val="008645F4"/>
    <w:rsid w:val="00867EF7"/>
    <w:rsid w:val="00875DC3"/>
    <w:rsid w:val="00880A24"/>
    <w:rsid w:val="008843A7"/>
    <w:rsid w:val="00894DDD"/>
    <w:rsid w:val="00895032"/>
    <w:rsid w:val="008964FB"/>
    <w:rsid w:val="00897B5D"/>
    <w:rsid w:val="008A09F8"/>
    <w:rsid w:val="008A1F27"/>
    <w:rsid w:val="008B14EC"/>
    <w:rsid w:val="008B1ABF"/>
    <w:rsid w:val="008C09D9"/>
    <w:rsid w:val="008C3350"/>
    <w:rsid w:val="008C5F7E"/>
    <w:rsid w:val="008D0B01"/>
    <w:rsid w:val="008E287F"/>
    <w:rsid w:val="008E62A4"/>
    <w:rsid w:val="008E6FFA"/>
    <w:rsid w:val="008F0137"/>
    <w:rsid w:val="008F1953"/>
    <w:rsid w:val="008F2A8B"/>
    <w:rsid w:val="008F7249"/>
    <w:rsid w:val="008F76E8"/>
    <w:rsid w:val="009029EB"/>
    <w:rsid w:val="009056EC"/>
    <w:rsid w:val="00921368"/>
    <w:rsid w:val="00921B47"/>
    <w:rsid w:val="00923B9E"/>
    <w:rsid w:val="00923D7B"/>
    <w:rsid w:val="00926CEC"/>
    <w:rsid w:val="00927036"/>
    <w:rsid w:val="00932EB1"/>
    <w:rsid w:val="00935283"/>
    <w:rsid w:val="00936833"/>
    <w:rsid w:val="00937DE2"/>
    <w:rsid w:val="009450B0"/>
    <w:rsid w:val="00946AFF"/>
    <w:rsid w:val="00950E20"/>
    <w:rsid w:val="0095431A"/>
    <w:rsid w:val="00955004"/>
    <w:rsid w:val="009609EE"/>
    <w:rsid w:val="0096540E"/>
    <w:rsid w:val="00970B30"/>
    <w:rsid w:val="00973729"/>
    <w:rsid w:val="0098219E"/>
    <w:rsid w:val="009945AC"/>
    <w:rsid w:val="009A0FBB"/>
    <w:rsid w:val="009A3372"/>
    <w:rsid w:val="009A4517"/>
    <w:rsid w:val="009A4AE0"/>
    <w:rsid w:val="009A5108"/>
    <w:rsid w:val="009A65AA"/>
    <w:rsid w:val="009B0758"/>
    <w:rsid w:val="009B3ABE"/>
    <w:rsid w:val="009B4C61"/>
    <w:rsid w:val="009C38EB"/>
    <w:rsid w:val="009C633B"/>
    <w:rsid w:val="009C6E2D"/>
    <w:rsid w:val="009C79DC"/>
    <w:rsid w:val="009D1DAE"/>
    <w:rsid w:val="009D3AB9"/>
    <w:rsid w:val="009D4B4E"/>
    <w:rsid w:val="009D57C4"/>
    <w:rsid w:val="009D5903"/>
    <w:rsid w:val="009D7803"/>
    <w:rsid w:val="009E04E8"/>
    <w:rsid w:val="009E1052"/>
    <w:rsid w:val="009E1FF5"/>
    <w:rsid w:val="009E227C"/>
    <w:rsid w:val="009F044F"/>
    <w:rsid w:val="009F37B2"/>
    <w:rsid w:val="00A004CD"/>
    <w:rsid w:val="00A15A20"/>
    <w:rsid w:val="00A23546"/>
    <w:rsid w:val="00A2524A"/>
    <w:rsid w:val="00A3284D"/>
    <w:rsid w:val="00A37A75"/>
    <w:rsid w:val="00A423E6"/>
    <w:rsid w:val="00A42999"/>
    <w:rsid w:val="00A4785D"/>
    <w:rsid w:val="00A509BB"/>
    <w:rsid w:val="00A51A6A"/>
    <w:rsid w:val="00A5242A"/>
    <w:rsid w:val="00A605EE"/>
    <w:rsid w:val="00A620AB"/>
    <w:rsid w:val="00A6277C"/>
    <w:rsid w:val="00A6550C"/>
    <w:rsid w:val="00A66537"/>
    <w:rsid w:val="00A67C4D"/>
    <w:rsid w:val="00A70C41"/>
    <w:rsid w:val="00A71F2C"/>
    <w:rsid w:val="00A7254B"/>
    <w:rsid w:val="00A75813"/>
    <w:rsid w:val="00A77673"/>
    <w:rsid w:val="00A8514A"/>
    <w:rsid w:val="00A87051"/>
    <w:rsid w:val="00A90B84"/>
    <w:rsid w:val="00A9795C"/>
    <w:rsid w:val="00AA08E8"/>
    <w:rsid w:val="00AA1E69"/>
    <w:rsid w:val="00AB0294"/>
    <w:rsid w:val="00AB2463"/>
    <w:rsid w:val="00AB3C3D"/>
    <w:rsid w:val="00AB50B6"/>
    <w:rsid w:val="00AB72E6"/>
    <w:rsid w:val="00AC166A"/>
    <w:rsid w:val="00AC30DD"/>
    <w:rsid w:val="00AC3A9A"/>
    <w:rsid w:val="00AD0571"/>
    <w:rsid w:val="00AD676D"/>
    <w:rsid w:val="00AD77B1"/>
    <w:rsid w:val="00AD7BB3"/>
    <w:rsid w:val="00AE19D2"/>
    <w:rsid w:val="00AF3161"/>
    <w:rsid w:val="00AF6409"/>
    <w:rsid w:val="00AF7225"/>
    <w:rsid w:val="00B03C19"/>
    <w:rsid w:val="00B053FE"/>
    <w:rsid w:val="00B0619F"/>
    <w:rsid w:val="00B0642D"/>
    <w:rsid w:val="00B14E09"/>
    <w:rsid w:val="00B17ABC"/>
    <w:rsid w:val="00B25E51"/>
    <w:rsid w:val="00B31BA2"/>
    <w:rsid w:val="00B34911"/>
    <w:rsid w:val="00B369EE"/>
    <w:rsid w:val="00B4448A"/>
    <w:rsid w:val="00B46D38"/>
    <w:rsid w:val="00B547CC"/>
    <w:rsid w:val="00B70717"/>
    <w:rsid w:val="00B731A7"/>
    <w:rsid w:val="00B7597D"/>
    <w:rsid w:val="00B7680E"/>
    <w:rsid w:val="00B777E5"/>
    <w:rsid w:val="00B9126F"/>
    <w:rsid w:val="00B91FCD"/>
    <w:rsid w:val="00B93E6A"/>
    <w:rsid w:val="00B96309"/>
    <w:rsid w:val="00B96DCA"/>
    <w:rsid w:val="00B97C13"/>
    <w:rsid w:val="00BA3496"/>
    <w:rsid w:val="00BA3EE8"/>
    <w:rsid w:val="00BA7BE5"/>
    <w:rsid w:val="00BB0C7B"/>
    <w:rsid w:val="00BB3C79"/>
    <w:rsid w:val="00BB4E83"/>
    <w:rsid w:val="00BC26E1"/>
    <w:rsid w:val="00BD7B79"/>
    <w:rsid w:val="00BE19D4"/>
    <w:rsid w:val="00BF3762"/>
    <w:rsid w:val="00BF4AE8"/>
    <w:rsid w:val="00BF60F5"/>
    <w:rsid w:val="00C03CB2"/>
    <w:rsid w:val="00C113AC"/>
    <w:rsid w:val="00C145D6"/>
    <w:rsid w:val="00C14710"/>
    <w:rsid w:val="00C206D8"/>
    <w:rsid w:val="00C2328E"/>
    <w:rsid w:val="00C23777"/>
    <w:rsid w:val="00C26229"/>
    <w:rsid w:val="00C30DF9"/>
    <w:rsid w:val="00C316CB"/>
    <w:rsid w:val="00C4375B"/>
    <w:rsid w:val="00C44888"/>
    <w:rsid w:val="00C46839"/>
    <w:rsid w:val="00C50D67"/>
    <w:rsid w:val="00C5396D"/>
    <w:rsid w:val="00C55562"/>
    <w:rsid w:val="00C64CB2"/>
    <w:rsid w:val="00C67C38"/>
    <w:rsid w:val="00C71B36"/>
    <w:rsid w:val="00C71D8C"/>
    <w:rsid w:val="00C72E8F"/>
    <w:rsid w:val="00C771D1"/>
    <w:rsid w:val="00C8126C"/>
    <w:rsid w:val="00C81397"/>
    <w:rsid w:val="00C86089"/>
    <w:rsid w:val="00C87D17"/>
    <w:rsid w:val="00C9350B"/>
    <w:rsid w:val="00CA2A25"/>
    <w:rsid w:val="00CA2A37"/>
    <w:rsid w:val="00CA4337"/>
    <w:rsid w:val="00CB166A"/>
    <w:rsid w:val="00CB2C6C"/>
    <w:rsid w:val="00CB5BB8"/>
    <w:rsid w:val="00CC2481"/>
    <w:rsid w:val="00CC34A0"/>
    <w:rsid w:val="00CC5AB0"/>
    <w:rsid w:val="00CE2DFC"/>
    <w:rsid w:val="00CE5BC9"/>
    <w:rsid w:val="00CF2674"/>
    <w:rsid w:val="00CF4251"/>
    <w:rsid w:val="00CF7FA0"/>
    <w:rsid w:val="00D007C9"/>
    <w:rsid w:val="00D01220"/>
    <w:rsid w:val="00D015FB"/>
    <w:rsid w:val="00D02B60"/>
    <w:rsid w:val="00D10FAC"/>
    <w:rsid w:val="00D2623B"/>
    <w:rsid w:val="00D32CC8"/>
    <w:rsid w:val="00D34E49"/>
    <w:rsid w:val="00D367A3"/>
    <w:rsid w:val="00D4518D"/>
    <w:rsid w:val="00D549FB"/>
    <w:rsid w:val="00D61C37"/>
    <w:rsid w:val="00D6367F"/>
    <w:rsid w:val="00D63D69"/>
    <w:rsid w:val="00D66D49"/>
    <w:rsid w:val="00D67D58"/>
    <w:rsid w:val="00D7688A"/>
    <w:rsid w:val="00D8003C"/>
    <w:rsid w:val="00D81545"/>
    <w:rsid w:val="00D839B9"/>
    <w:rsid w:val="00D91CE3"/>
    <w:rsid w:val="00D93171"/>
    <w:rsid w:val="00D95C8D"/>
    <w:rsid w:val="00D961C2"/>
    <w:rsid w:val="00D96FDF"/>
    <w:rsid w:val="00D974D2"/>
    <w:rsid w:val="00DA5B73"/>
    <w:rsid w:val="00DA5DF1"/>
    <w:rsid w:val="00DB1291"/>
    <w:rsid w:val="00DB34CA"/>
    <w:rsid w:val="00DC01CA"/>
    <w:rsid w:val="00DC025D"/>
    <w:rsid w:val="00DC47DC"/>
    <w:rsid w:val="00DC6A63"/>
    <w:rsid w:val="00DE2AD6"/>
    <w:rsid w:val="00DE3D4B"/>
    <w:rsid w:val="00DE5462"/>
    <w:rsid w:val="00DE5B8E"/>
    <w:rsid w:val="00DE6687"/>
    <w:rsid w:val="00DE6815"/>
    <w:rsid w:val="00DF7CBC"/>
    <w:rsid w:val="00E00F15"/>
    <w:rsid w:val="00E16F66"/>
    <w:rsid w:val="00E2078B"/>
    <w:rsid w:val="00E2287D"/>
    <w:rsid w:val="00E22CCE"/>
    <w:rsid w:val="00E252A9"/>
    <w:rsid w:val="00E25CF1"/>
    <w:rsid w:val="00E25F70"/>
    <w:rsid w:val="00E40E9F"/>
    <w:rsid w:val="00E43405"/>
    <w:rsid w:val="00E46A44"/>
    <w:rsid w:val="00E47BA7"/>
    <w:rsid w:val="00E56F6F"/>
    <w:rsid w:val="00E570E4"/>
    <w:rsid w:val="00E61D74"/>
    <w:rsid w:val="00E650D6"/>
    <w:rsid w:val="00E65138"/>
    <w:rsid w:val="00E71448"/>
    <w:rsid w:val="00E7378D"/>
    <w:rsid w:val="00E81E8D"/>
    <w:rsid w:val="00E90489"/>
    <w:rsid w:val="00E90E0D"/>
    <w:rsid w:val="00E96FF4"/>
    <w:rsid w:val="00EA0B28"/>
    <w:rsid w:val="00EA16BE"/>
    <w:rsid w:val="00EA4658"/>
    <w:rsid w:val="00EA5826"/>
    <w:rsid w:val="00EB052A"/>
    <w:rsid w:val="00EB120B"/>
    <w:rsid w:val="00EB421A"/>
    <w:rsid w:val="00EB7B34"/>
    <w:rsid w:val="00EC0FD2"/>
    <w:rsid w:val="00EC3548"/>
    <w:rsid w:val="00ED2718"/>
    <w:rsid w:val="00ED3D6F"/>
    <w:rsid w:val="00EE08C0"/>
    <w:rsid w:val="00EE32F0"/>
    <w:rsid w:val="00EE3E93"/>
    <w:rsid w:val="00EF0A01"/>
    <w:rsid w:val="00EF29BA"/>
    <w:rsid w:val="00EF3CC6"/>
    <w:rsid w:val="00F00D80"/>
    <w:rsid w:val="00F01E93"/>
    <w:rsid w:val="00F102B1"/>
    <w:rsid w:val="00F21FAC"/>
    <w:rsid w:val="00F23193"/>
    <w:rsid w:val="00F26549"/>
    <w:rsid w:val="00F31AB1"/>
    <w:rsid w:val="00F34786"/>
    <w:rsid w:val="00F35FC2"/>
    <w:rsid w:val="00F374A9"/>
    <w:rsid w:val="00F473F2"/>
    <w:rsid w:val="00F47D13"/>
    <w:rsid w:val="00F5033E"/>
    <w:rsid w:val="00F52483"/>
    <w:rsid w:val="00F53419"/>
    <w:rsid w:val="00F55C3E"/>
    <w:rsid w:val="00F63788"/>
    <w:rsid w:val="00F67790"/>
    <w:rsid w:val="00F76E34"/>
    <w:rsid w:val="00F942A9"/>
    <w:rsid w:val="00FA2E2B"/>
    <w:rsid w:val="00FA4022"/>
    <w:rsid w:val="00FB01CB"/>
    <w:rsid w:val="00FB38C5"/>
    <w:rsid w:val="00FB518B"/>
    <w:rsid w:val="00FC46C4"/>
    <w:rsid w:val="00FC4BC0"/>
    <w:rsid w:val="00FC6F5D"/>
    <w:rsid w:val="00FC7C55"/>
    <w:rsid w:val="00FD06A4"/>
    <w:rsid w:val="00FD1ACB"/>
    <w:rsid w:val="00FD43CF"/>
    <w:rsid w:val="00FD43FA"/>
    <w:rsid w:val="00FE3717"/>
    <w:rsid w:val="00FE44FB"/>
    <w:rsid w:val="00FE4B28"/>
    <w:rsid w:val="00FF11C9"/>
    <w:rsid w:val="00FF4A89"/>
    <w:rsid w:val="00FF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108"/>
    <w:pPr>
      <w:ind w:left="720"/>
      <w:contextualSpacing/>
    </w:pPr>
  </w:style>
  <w:style w:type="paragraph" w:customStyle="1" w:styleId="Default">
    <w:name w:val="Default"/>
    <w:rsid w:val="00BF4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E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717"/>
  </w:style>
  <w:style w:type="paragraph" w:styleId="Stopka">
    <w:name w:val="footer"/>
    <w:basedOn w:val="Normalny"/>
    <w:link w:val="StopkaZnak"/>
    <w:uiPriority w:val="99"/>
    <w:unhideWhenUsed/>
    <w:rsid w:val="00FE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17"/>
  </w:style>
  <w:style w:type="paragraph" w:styleId="Bezodstpw">
    <w:name w:val="No Spacing"/>
    <w:uiPriority w:val="1"/>
    <w:qFormat/>
    <w:rsid w:val="0032130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7C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C510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basedOn w:val="Domylnaczcionkaakapitu"/>
    <w:rsid w:val="00D8003C"/>
  </w:style>
  <w:style w:type="table" w:customStyle="1" w:styleId="GridTable4Accent3">
    <w:name w:val="Grid Table 4 Accent 3"/>
    <w:basedOn w:val="Standardowy"/>
    <w:uiPriority w:val="49"/>
    <w:rsid w:val="00C1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perspective val="30"/>
    </c:view3D>
    <c:plotArea>
      <c:layout>
        <c:manualLayout>
          <c:layoutTarget val="inner"/>
          <c:xMode val="edge"/>
          <c:yMode val="edge"/>
          <c:x val="4.0842290547015402E-2"/>
          <c:y val="1.4316437213870667E-2"/>
          <c:w val="0.62043278095433996"/>
          <c:h val="0.97334393416361464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Odpady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Arkusz1!$A$2:$A$17</c:f>
              <c:strCache>
                <c:ptCount val="16"/>
                <c:pt idx="0">
                  <c:v>niesegregowane (zmieszane) odpady komunalne </c:v>
                </c:pt>
                <c:pt idx="1">
                  <c:v>opakowania ze szkła</c:v>
                </c:pt>
                <c:pt idx="2">
                  <c:v>opakowania z tworzyw sztucznych</c:v>
                </c:pt>
                <c:pt idx="3">
                  <c:v>zmieszane odpady opakowaniowe</c:v>
                </c:pt>
                <c:pt idx="4">
                  <c:v>inne niewymienione frakcje zbierane w sposób selektywny</c:v>
                </c:pt>
                <c:pt idx="5">
                  <c:v>odpady wielkogabarytowe</c:v>
                </c:pt>
                <c:pt idx="6">
                  <c:v>Odpady kuchenne ulegające biodegradacji</c:v>
                </c:pt>
                <c:pt idx="7">
                  <c:v>Odpady ulegające biodegradacji</c:v>
                </c:pt>
                <c:pt idx="8">
                  <c:v>opakowania z papieru i tektury</c:v>
                </c:pt>
                <c:pt idx="9">
                  <c:v>zużyte opony </c:v>
                </c:pt>
                <c:pt idx="10">
                  <c:v>zużyte urządzenia elektryczne i elektroniczne inne niż wymienione, w 20 01 21, 20 01 23 i  20 01 35</c:v>
                </c:pt>
                <c:pt idx="11">
                  <c:v>zużyte urządzenia elektryczne i elektroniczne inne niż wymienione, w 20 01 21, 20 01 23 zawierające niebezpieczne składniki </c:v>
                </c:pt>
                <c:pt idx="12">
                  <c:v>odpady betonu oraz gruz betonowy z rozbiórek i remontów </c:v>
                </c:pt>
                <c:pt idx="13">
                  <c:v>Odpady komunalne nie wymienione w innych podgrupach</c:v>
                </c:pt>
                <c:pt idx="14">
                  <c:v>tworzywa sztuczne</c:v>
                </c:pt>
                <c:pt idx="15">
                  <c:v>inne odpady nieulegające biodegradacji</c:v>
                </c:pt>
              </c:strCache>
            </c:strRef>
          </c:cat>
          <c:val>
            <c:numRef>
              <c:f>Arkusz1!$B$2:$B$17</c:f>
              <c:numCache>
                <c:formatCode>General</c:formatCode>
                <c:ptCount val="16"/>
                <c:pt idx="0">
                  <c:v>706.06</c:v>
                </c:pt>
                <c:pt idx="1">
                  <c:v>56.024000000000001</c:v>
                </c:pt>
                <c:pt idx="2" formatCode="0.000">
                  <c:v>10.275</c:v>
                </c:pt>
                <c:pt idx="3" formatCode="0.000">
                  <c:v>63.839999999999996</c:v>
                </c:pt>
                <c:pt idx="4" formatCode="0.000">
                  <c:v>123.44000000000007</c:v>
                </c:pt>
                <c:pt idx="5" formatCode="0.000">
                  <c:v>11.56</c:v>
                </c:pt>
                <c:pt idx="6" formatCode="0.000">
                  <c:v>4.22</c:v>
                </c:pt>
                <c:pt idx="7" formatCode="0.000">
                  <c:v>51.44</c:v>
                </c:pt>
                <c:pt idx="8" formatCode="0.000">
                  <c:v>1.04</c:v>
                </c:pt>
                <c:pt idx="9" formatCode="0.000">
                  <c:v>12.17</c:v>
                </c:pt>
                <c:pt idx="10" formatCode="0.000">
                  <c:v>5.9300000000000024</c:v>
                </c:pt>
                <c:pt idx="11" formatCode="0.000">
                  <c:v>0.30000000000000027</c:v>
                </c:pt>
                <c:pt idx="12" formatCode="0.000">
                  <c:v>4.24</c:v>
                </c:pt>
                <c:pt idx="13">
                  <c:v>259.41999999999973</c:v>
                </c:pt>
                <c:pt idx="14">
                  <c:v>7.64</c:v>
                </c:pt>
                <c:pt idx="15">
                  <c:v>21.72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29-467C-B6F3-B1B3D12E2BA3}"/>
            </c:ext>
          </c:extLst>
        </c:ser>
      </c:pie3DChart>
    </c:plotArea>
    <c:legend>
      <c:legendPos val="tr"/>
      <c:layout>
        <c:manualLayout>
          <c:xMode val="edge"/>
          <c:yMode val="edge"/>
          <c:x val="0.6693123032007896"/>
          <c:y val="1.9767601492625277E-2"/>
          <c:w val="0.31095818950868542"/>
          <c:h val="0.9509223705764287"/>
        </c:manualLayout>
      </c:layout>
      <c:txPr>
        <a:bodyPr/>
        <a:lstStyle/>
        <a:p>
          <a:pPr>
            <a:defRPr sz="600" kern="300" baseline="0"/>
          </a:pPr>
          <a:endParaRPr lang="pl-PL"/>
        </a:p>
      </c:txPr>
    </c:legend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488935987248695"/>
          <c:y val="0.13402450102424718"/>
          <c:w val="0.72164880934285947"/>
          <c:h val="0.80535060394424052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Odpady</c:v>
                </c:pt>
              </c:strCache>
            </c:strRef>
          </c:tx>
          <c:dLbls>
            <c:dLbl>
              <c:idx val="5"/>
              <c:delete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1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Arkusz1!$A$2:$A$10</c:f>
              <c:strCache>
                <c:ptCount val="9"/>
                <c:pt idx="0">
                  <c:v>niesegregowane</c:v>
                </c:pt>
                <c:pt idx="1">
                  <c:v>opakowania ze szkła</c:v>
                </c:pt>
                <c:pt idx="2">
                  <c:v>opakowania z tworzyw sztucznych</c:v>
                </c:pt>
                <c:pt idx="3">
                  <c:v>zmieszane odpady opakowaniowe</c:v>
                </c:pt>
                <c:pt idx="4">
                  <c:v>inne niewymienione frakcje zbierane w sposób selektywny</c:v>
                </c:pt>
                <c:pt idx="5">
                  <c:v>opakowania z papieru i tektury</c:v>
                </c:pt>
                <c:pt idx="6">
                  <c:v>odpady ulegające biodegradacji</c:v>
                </c:pt>
                <c:pt idx="7">
                  <c:v>odpady kuchenne ulegające biodegradacji</c:v>
                </c:pt>
                <c:pt idx="8">
                  <c:v>tworzywa sztuczne</c:v>
                </c:pt>
              </c:strCache>
            </c:strRef>
          </c:cat>
          <c:val>
            <c:numRef>
              <c:f>Arkusz1!$B$2:$B$10</c:f>
              <c:numCache>
                <c:formatCode>0.000</c:formatCode>
                <c:ptCount val="9"/>
                <c:pt idx="0">
                  <c:v>343.46</c:v>
                </c:pt>
                <c:pt idx="1">
                  <c:v>56.013999999999996</c:v>
                </c:pt>
                <c:pt idx="2">
                  <c:v>10.195</c:v>
                </c:pt>
                <c:pt idx="3">
                  <c:v>55.58</c:v>
                </c:pt>
                <c:pt idx="4">
                  <c:v>103.52</c:v>
                </c:pt>
                <c:pt idx="5" formatCode="General">
                  <c:v>0.94000000000000061</c:v>
                </c:pt>
                <c:pt idx="6" formatCode="General">
                  <c:v>35.730000000000011</c:v>
                </c:pt>
                <c:pt idx="7" formatCode="General">
                  <c:v>4.22</c:v>
                </c:pt>
                <c:pt idx="8" formatCode="General">
                  <c:v>7.64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368257998176133E-2"/>
          <c:y val="6.3104841619376961E-2"/>
          <c:w val="0.90863174200182384"/>
          <c:h val="0.72262633765776285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Odpady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Arkusz1!$A$2:$A$14</c:f>
              <c:strCache>
                <c:ptCount val="7"/>
                <c:pt idx="0">
                  <c:v>niesegregowane</c:v>
                </c:pt>
                <c:pt idx="1">
                  <c:v>odpady komunalne niewymienione w innych podgrupach</c:v>
                </c:pt>
                <c:pt idx="2">
                  <c:v>zmieszane odpady opakowaniowe</c:v>
                </c:pt>
                <c:pt idx="3">
                  <c:v>odpady ulegające biodegradacji</c:v>
                </c:pt>
                <c:pt idx="4">
                  <c:v>odpady wielkogabarytowe</c:v>
                </c:pt>
                <c:pt idx="5">
                  <c:v>zużyte opny</c:v>
                </c:pt>
                <c:pt idx="6">
                  <c:v>zużyte urządzenia elektryczne i elektroniczne inne niż wymienione w 20 01 21, 20 01 23 i 20 01 35</c:v>
                </c:pt>
              </c:strCache>
            </c:strRef>
          </c:cat>
          <c:val>
            <c:numRef>
              <c:f>Arkusz1!$B$2:$B$14</c:f>
              <c:numCache>
                <c:formatCode>0.000</c:formatCode>
                <c:ptCount val="13"/>
                <c:pt idx="0">
                  <c:v>301.91999999999939</c:v>
                </c:pt>
                <c:pt idx="1">
                  <c:v>11.34</c:v>
                </c:pt>
                <c:pt idx="2">
                  <c:v>8.26</c:v>
                </c:pt>
                <c:pt idx="3">
                  <c:v>15.709999999999999</c:v>
                </c:pt>
                <c:pt idx="4">
                  <c:v>6.91</c:v>
                </c:pt>
                <c:pt idx="5" formatCode="General">
                  <c:v>0.22</c:v>
                </c:pt>
                <c:pt idx="6" formatCode="General">
                  <c:v>0.95000000000000062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3A4F3-1C4F-4C17-9132-727A8FFC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2091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Safandowska</dc:creator>
  <cp:lastModifiedBy>Joanna Safandowska</cp:lastModifiedBy>
  <cp:revision>55</cp:revision>
  <cp:lastPrinted>2020-12-14T07:22:00Z</cp:lastPrinted>
  <dcterms:created xsi:type="dcterms:W3CDTF">2019-04-16T08:21:00Z</dcterms:created>
  <dcterms:modified xsi:type="dcterms:W3CDTF">2020-12-14T07:44:00Z</dcterms:modified>
</cp:coreProperties>
</file>